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F8" w:rsidRDefault="00312D53">
      <w:pPr>
        <w:jc w:val="center"/>
        <w:rPr>
          <w:rFonts w:ascii="方正小标宋简体" w:eastAsia="方正小标宋简体" w:hAnsi="微软雅黑"/>
          <w:color w:val="000000"/>
          <w:sz w:val="44"/>
          <w:szCs w:val="44"/>
          <w:shd w:val="clear" w:color="auto" w:fill="FFFFFF"/>
        </w:rPr>
      </w:pPr>
      <w:r>
        <w:rPr>
          <w:rFonts w:ascii="方正小标宋简体" w:eastAsia="方正小标宋简体" w:hAnsi="微软雅黑" w:hint="eastAsia"/>
          <w:color w:val="000000"/>
          <w:sz w:val="44"/>
          <w:szCs w:val="44"/>
          <w:shd w:val="clear" w:color="auto" w:fill="FFFFFF"/>
        </w:rPr>
        <w:t>《药品生产质量管理规范》临床试验用药品附录相关问答</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一、《药品生产质量管理规范》临床试验用药品附录起草背景是什么？</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临床试验用药品质量影响受试者安全和药物的临床试验结果</w:t>
      </w:r>
      <w:r>
        <w:rPr>
          <w:rFonts w:ascii="仿宋_GB2312" w:hAnsi="微软雅黑"/>
          <w:color w:val="000000"/>
          <w:szCs w:val="32"/>
          <w:shd w:val="clear" w:color="auto" w:fill="FFFFFF"/>
        </w:rPr>
        <w:t>,</w:t>
      </w:r>
      <w:r>
        <w:rPr>
          <w:rFonts w:ascii="仿宋_GB2312" w:hAnsi="微软雅黑" w:hint="eastAsia"/>
          <w:color w:val="000000"/>
          <w:szCs w:val="32"/>
          <w:shd w:val="clear" w:color="auto" w:fill="FFFFFF"/>
        </w:rPr>
        <w:t>其制备应当遵循《药品生产质量管理规范》的要求。</w:t>
      </w:r>
      <w:r>
        <w:rPr>
          <w:rFonts w:ascii="仿宋_GB2312" w:hAnsi="微软雅黑"/>
          <w:color w:val="000000"/>
          <w:szCs w:val="32"/>
          <w:shd w:val="clear" w:color="auto" w:fill="FFFFFF"/>
        </w:rPr>
        <w:t>2002</w:t>
      </w:r>
      <w:r>
        <w:rPr>
          <w:rFonts w:ascii="仿宋_GB2312" w:hAnsi="微软雅黑" w:hint="eastAsia"/>
          <w:color w:val="000000"/>
          <w:szCs w:val="32"/>
          <w:shd w:val="clear" w:color="auto" w:fill="FFFFFF"/>
        </w:rPr>
        <w:t>年起我国《药品注册管理办法》即有相关规定，这也是国际通行规则。近年来我国药品研发创新蓬勃发展，针对</w:t>
      </w:r>
      <w:r>
        <w:rPr>
          <w:rFonts w:ascii="仿宋_GB2312" w:hAnsi="微软雅黑"/>
          <w:color w:val="000000"/>
          <w:szCs w:val="32"/>
          <w:shd w:val="clear" w:color="auto" w:fill="FFFFFF"/>
        </w:rPr>
        <w:t>临床试验用药品</w:t>
      </w:r>
      <w:r>
        <w:rPr>
          <w:rFonts w:ascii="仿宋_GB2312" w:hAnsi="微软雅黑" w:hint="eastAsia"/>
          <w:color w:val="000000"/>
          <w:szCs w:val="32"/>
          <w:shd w:val="clear" w:color="auto" w:fill="FFFFFF"/>
        </w:rPr>
        <w:t>制备及其质量管理</w:t>
      </w:r>
      <w:r>
        <w:rPr>
          <w:rFonts w:ascii="仿宋_GB2312" w:hAnsi="微软雅黑"/>
          <w:color w:val="000000"/>
          <w:szCs w:val="32"/>
          <w:shd w:val="clear" w:color="auto" w:fill="FFFFFF"/>
        </w:rPr>
        <w:t>的特殊性，</w:t>
      </w:r>
      <w:r>
        <w:rPr>
          <w:rFonts w:ascii="仿宋_GB2312" w:hAnsi="微软雅黑" w:hint="eastAsia"/>
          <w:color w:val="000000"/>
          <w:szCs w:val="32"/>
          <w:shd w:val="clear" w:color="auto" w:fill="FFFFFF"/>
        </w:rPr>
        <w:t>国家药监局组织核查中心总结既往有关工作实践，参考相关国际规则，经广泛征求各界意见，制定了《药品生产质量管理规范》临床试验用药品附录（以下简称《附录》），以</w:t>
      </w:r>
      <w:r>
        <w:rPr>
          <w:rFonts w:ascii="仿宋_GB2312" w:hAnsi="微软雅黑"/>
          <w:color w:val="000000"/>
          <w:szCs w:val="32"/>
          <w:shd w:val="clear" w:color="auto" w:fill="FFFFFF"/>
        </w:rPr>
        <w:t>进一步</w:t>
      </w:r>
      <w:r>
        <w:rPr>
          <w:rFonts w:ascii="仿宋_GB2312" w:hAnsi="微软雅黑" w:hint="eastAsia"/>
          <w:color w:val="000000"/>
          <w:szCs w:val="32"/>
          <w:shd w:val="clear" w:color="auto" w:fill="FFFFFF"/>
        </w:rPr>
        <w:t>加强对</w:t>
      </w:r>
      <w:r>
        <w:rPr>
          <w:rFonts w:ascii="仿宋_GB2312" w:hAnsi="微软雅黑"/>
          <w:color w:val="000000"/>
          <w:szCs w:val="32"/>
          <w:shd w:val="clear" w:color="auto" w:fill="FFFFFF"/>
        </w:rPr>
        <w:t>临床试验用药品制备</w:t>
      </w:r>
      <w:r>
        <w:rPr>
          <w:rFonts w:ascii="仿宋_GB2312" w:hAnsi="微软雅黑" w:hint="eastAsia"/>
          <w:color w:val="000000"/>
          <w:szCs w:val="32"/>
          <w:shd w:val="clear" w:color="auto" w:fill="FFFFFF"/>
        </w:rPr>
        <w:t>的</w:t>
      </w:r>
      <w:r>
        <w:rPr>
          <w:rFonts w:ascii="仿宋_GB2312" w:hAnsi="微软雅黑"/>
          <w:color w:val="000000"/>
          <w:szCs w:val="32"/>
          <w:shd w:val="clear" w:color="auto" w:fill="FFFFFF"/>
        </w:rPr>
        <w:t>指导和规范</w:t>
      </w:r>
      <w:r>
        <w:rPr>
          <w:rFonts w:ascii="仿宋_GB2312" w:hAnsi="微软雅黑" w:hint="eastAsia"/>
          <w:color w:val="000000"/>
          <w:szCs w:val="32"/>
          <w:shd w:val="clear" w:color="auto" w:fill="FFFFFF"/>
        </w:rPr>
        <w:t>。</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二、《附录》适用的范围是什么？</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以在中华人民共和国境内药品上市注册为目的的药物临床试验，其临床试验用药品制备应当遵循《附录》。</w:t>
      </w:r>
    </w:p>
    <w:p w:rsidR="00A47EF8" w:rsidRDefault="00312D53">
      <w:pPr>
        <w:ind w:firstLineChars="200" w:firstLine="640"/>
        <w:rPr>
          <w:szCs w:val="32"/>
        </w:rPr>
      </w:pPr>
      <w:r>
        <w:rPr>
          <w:rFonts w:ascii="仿宋_GB2312" w:hAnsi="微软雅黑" w:hint="eastAsia"/>
          <w:color w:val="000000"/>
          <w:szCs w:val="32"/>
          <w:shd w:val="clear" w:color="auto" w:fill="FFFFFF"/>
        </w:rPr>
        <w:t>《附录》中“临床试验用药品”沿用《药物临床试验质量管理规范》（</w:t>
      </w:r>
      <w:r>
        <w:rPr>
          <w:rFonts w:ascii="仿宋_GB2312" w:hAnsi="微软雅黑"/>
          <w:color w:val="000000"/>
          <w:szCs w:val="32"/>
          <w:shd w:val="clear" w:color="auto" w:fill="FFFFFF"/>
        </w:rPr>
        <w:t>GCP</w:t>
      </w:r>
      <w:r>
        <w:rPr>
          <w:rFonts w:ascii="仿宋_GB2312" w:hAnsi="微软雅黑" w:hint="eastAsia"/>
          <w:color w:val="000000"/>
          <w:szCs w:val="32"/>
          <w:shd w:val="clear" w:color="auto" w:fill="FFFFFF"/>
        </w:rPr>
        <w:t>）</w:t>
      </w:r>
      <w:r>
        <w:rPr>
          <w:rFonts w:ascii="仿宋_GB2312" w:hAnsi="微软雅黑"/>
          <w:color w:val="000000"/>
          <w:szCs w:val="32"/>
          <w:shd w:val="clear" w:color="auto" w:fill="FFFFFF"/>
        </w:rPr>
        <w:t>中的</w:t>
      </w:r>
      <w:r>
        <w:rPr>
          <w:rFonts w:ascii="仿宋_GB2312" w:hAnsi="微软雅黑" w:hint="eastAsia"/>
          <w:color w:val="000000"/>
          <w:szCs w:val="32"/>
          <w:shd w:val="clear" w:color="auto" w:fill="FFFFFF"/>
        </w:rPr>
        <w:t>“试验用药品”的</w:t>
      </w:r>
      <w:r>
        <w:rPr>
          <w:rFonts w:ascii="仿宋_GB2312" w:hAnsi="微软雅黑"/>
          <w:color w:val="000000"/>
          <w:szCs w:val="32"/>
          <w:shd w:val="clear" w:color="auto" w:fill="FFFFFF"/>
        </w:rPr>
        <w:t>概念。《附录》适用于试验药物、安慰剂的制备，已上市药品作为对照药品或试验药物时，其更改包装、标签</w:t>
      </w:r>
      <w:r>
        <w:rPr>
          <w:rFonts w:ascii="仿宋_GB2312" w:hAnsi="微软雅黑" w:hint="eastAsia"/>
          <w:color w:val="000000"/>
          <w:szCs w:val="32"/>
          <w:shd w:val="clear" w:color="auto" w:fill="FFFFFF"/>
        </w:rPr>
        <w:t>也</w:t>
      </w:r>
      <w:r>
        <w:rPr>
          <w:rFonts w:ascii="仿宋_GB2312" w:hAnsi="微软雅黑"/>
          <w:color w:val="000000"/>
          <w:szCs w:val="32"/>
          <w:shd w:val="clear" w:color="auto" w:fill="FFFFFF"/>
        </w:rPr>
        <w:t>适用本</w:t>
      </w:r>
      <w:r w:rsidR="00D412A6">
        <w:rPr>
          <w:rFonts w:ascii="仿宋_GB2312" w:hAnsi="微软雅黑" w:hint="eastAsia"/>
          <w:color w:val="000000"/>
          <w:szCs w:val="32"/>
          <w:shd w:val="clear" w:color="auto" w:fill="FFFFFF"/>
        </w:rPr>
        <w:t>《附录》</w:t>
      </w:r>
      <w:r>
        <w:rPr>
          <w:rFonts w:ascii="仿宋_GB2312" w:hAnsi="微软雅黑"/>
          <w:color w:val="000000"/>
          <w:szCs w:val="32"/>
          <w:shd w:val="clear" w:color="auto" w:fill="FFFFFF"/>
        </w:rPr>
        <w:t>。此外，为了</w:t>
      </w:r>
      <w:proofErr w:type="gramStart"/>
      <w:r>
        <w:rPr>
          <w:rFonts w:ascii="仿宋_GB2312" w:hAnsi="微软雅黑"/>
          <w:color w:val="000000"/>
          <w:szCs w:val="32"/>
          <w:shd w:val="clear" w:color="auto" w:fill="FFFFFF"/>
        </w:rPr>
        <w:t>满足设盲需要</w:t>
      </w:r>
      <w:proofErr w:type="gramEnd"/>
      <w:r>
        <w:rPr>
          <w:rFonts w:ascii="仿宋_GB2312" w:hAnsi="微软雅黑"/>
          <w:color w:val="000000"/>
          <w:szCs w:val="32"/>
          <w:shd w:val="clear" w:color="auto" w:fill="FFFFFF"/>
        </w:rPr>
        <w:t>，添加</w:t>
      </w:r>
      <w:proofErr w:type="gramStart"/>
      <w:r>
        <w:rPr>
          <w:rFonts w:ascii="仿宋_GB2312" w:hAnsi="微软雅黑"/>
          <w:color w:val="000000"/>
          <w:szCs w:val="32"/>
          <w:shd w:val="clear" w:color="auto" w:fill="FFFFFF"/>
        </w:rPr>
        <w:t>矫</w:t>
      </w:r>
      <w:proofErr w:type="gramEnd"/>
      <w:r>
        <w:rPr>
          <w:rFonts w:ascii="仿宋_GB2312" w:hAnsi="微软雅黑"/>
          <w:color w:val="000000"/>
          <w:szCs w:val="32"/>
          <w:shd w:val="clear" w:color="auto" w:fill="FFFFFF"/>
        </w:rPr>
        <w:t>味剂等改变对照药品等情况也</w:t>
      </w:r>
      <w:r>
        <w:rPr>
          <w:rFonts w:ascii="仿宋_GB2312" w:hAnsi="微软雅黑" w:hint="eastAsia"/>
          <w:color w:val="000000"/>
          <w:szCs w:val="32"/>
          <w:shd w:val="clear" w:color="auto" w:fill="FFFFFF"/>
        </w:rPr>
        <w:t>适</w:t>
      </w:r>
      <w:r>
        <w:rPr>
          <w:rFonts w:ascii="仿宋_GB2312" w:hAnsi="微软雅黑" w:hint="eastAsia"/>
          <w:color w:val="000000"/>
          <w:szCs w:val="32"/>
          <w:shd w:val="clear" w:color="auto" w:fill="FFFFFF"/>
        </w:rPr>
        <w:lastRenderedPageBreak/>
        <w:t>用</w:t>
      </w:r>
      <w:r>
        <w:rPr>
          <w:rFonts w:ascii="仿宋_GB2312" w:hAnsi="微软雅黑"/>
          <w:color w:val="000000"/>
          <w:szCs w:val="32"/>
          <w:shd w:val="clear" w:color="auto" w:fill="FFFFFF"/>
        </w:rPr>
        <w:t>本</w:t>
      </w:r>
      <w:r w:rsidR="00002D68">
        <w:rPr>
          <w:rFonts w:ascii="仿宋_GB2312" w:hAnsi="微软雅黑" w:hint="eastAsia"/>
          <w:color w:val="000000"/>
          <w:szCs w:val="32"/>
          <w:shd w:val="clear" w:color="auto" w:fill="FFFFFF"/>
        </w:rPr>
        <w:t>《附录》</w:t>
      </w:r>
      <w:r>
        <w:rPr>
          <w:rFonts w:ascii="仿宋_GB2312" w:hAnsi="微软雅黑"/>
          <w:color w:val="000000"/>
          <w:szCs w:val="32"/>
          <w:shd w:val="clear" w:color="auto" w:fill="FFFFFF"/>
        </w:rPr>
        <w:t>。</w:t>
      </w:r>
      <w:r>
        <w:rPr>
          <w:rFonts w:hint="eastAsia"/>
          <w:szCs w:val="32"/>
        </w:rPr>
        <w:t>临床试验用药品所用原料药参照本</w:t>
      </w:r>
      <w:r w:rsidR="00002D68">
        <w:rPr>
          <w:rFonts w:ascii="仿宋_GB2312" w:hAnsi="微软雅黑" w:hint="eastAsia"/>
          <w:color w:val="000000"/>
          <w:szCs w:val="32"/>
          <w:shd w:val="clear" w:color="auto" w:fill="FFFFFF"/>
        </w:rPr>
        <w:t>《附录》</w:t>
      </w:r>
      <w:r>
        <w:rPr>
          <w:rFonts w:hint="eastAsia"/>
          <w:szCs w:val="32"/>
        </w:rPr>
        <w:t>执行。</w:t>
      </w:r>
    </w:p>
    <w:p w:rsidR="00A47EF8" w:rsidRDefault="00312D53">
      <w:pPr>
        <w:ind w:firstLineChars="200" w:firstLine="640"/>
        <w:rPr>
          <w:szCs w:val="32"/>
        </w:rPr>
      </w:pPr>
      <w:r>
        <w:rPr>
          <w:rFonts w:ascii="仿宋_GB2312" w:hAnsi="微软雅黑"/>
          <w:color w:val="000000"/>
          <w:szCs w:val="32"/>
          <w:shd w:val="clear" w:color="auto" w:fill="FFFFFF"/>
        </w:rPr>
        <w:t>《附录》</w:t>
      </w:r>
      <w:r>
        <w:rPr>
          <w:rFonts w:ascii="仿宋_GB2312" w:hAnsi="微软雅黑" w:hint="eastAsia"/>
          <w:color w:val="000000"/>
          <w:szCs w:val="32"/>
          <w:shd w:val="clear" w:color="auto" w:fill="FFFFFF"/>
        </w:rPr>
        <w:t>自2022年7月1日起施行。施行之日起在我国获</w:t>
      </w:r>
      <w:proofErr w:type="gramStart"/>
      <w:r>
        <w:rPr>
          <w:rFonts w:ascii="仿宋_GB2312" w:hAnsi="微软雅黑" w:hint="eastAsia"/>
          <w:color w:val="000000"/>
          <w:szCs w:val="32"/>
          <w:shd w:val="clear" w:color="auto" w:fill="FFFFFF"/>
        </w:rPr>
        <w:t>批开展</w:t>
      </w:r>
      <w:proofErr w:type="gramEnd"/>
      <w:r>
        <w:rPr>
          <w:rFonts w:ascii="仿宋_GB2312" w:hAnsi="微软雅黑" w:hint="eastAsia"/>
          <w:color w:val="000000"/>
          <w:szCs w:val="32"/>
          <w:shd w:val="clear" w:color="auto" w:fill="FFFFFF"/>
        </w:rPr>
        <w:t>药物临床试验并开始制备临床试验用药品的，应当遵循本《附录》。</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三、与《药品生产质量管理规范》正文相比，《附录》有哪些特殊要求？</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临床试验用药品的制备和质量控制，总体上应当遵循《药品生产质量管理规范》的相关基本原则以及数据可靠性要求，最大限度降低制备环节污染、交叉污染、混淆和差错的风险，确保临床试验用药品质量，保障受试者安全。基于临床试验用药品的特殊性，以及其不同研发阶段的特点和临床试验设计的要求等，</w:t>
      </w:r>
      <w:r>
        <w:rPr>
          <w:szCs w:val="32"/>
        </w:rPr>
        <w:t>在保证受试者安全且不影响临床试验质量的</w:t>
      </w:r>
      <w:r>
        <w:rPr>
          <w:rFonts w:hint="eastAsia"/>
          <w:szCs w:val="32"/>
        </w:rPr>
        <w:t>前提下</w:t>
      </w:r>
      <w:r>
        <w:rPr>
          <w:szCs w:val="32"/>
        </w:rPr>
        <w:t>，</w:t>
      </w:r>
      <w:r>
        <w:rPr>
          <w:rFonts w:ascii="仿宋_GB2312" w:hAnsi="微软雅黑" w:hint="eastAsia"/>
          <w:color w:val="000000"/>
          <w:szCs w:val="32"/>
          <w:shd w:val="clear" w:color="auto" w:fill="FFFFFF"/>
        </w:rPr>
        <w:t>《附录》对临床试验用药品的制备和质量控制</w:t>
      </w:r>
      <w:proofErr w:type="gramStart"/>
      <w:r>
        <w:rPr>
          <w:rFonts w:ascii="仿宋_GB2312" w:hAnsi="微软雅黑" w:hint="eastAsia"/>
          <w:color w:val="000000"/>
          <w:szCs w:val="32"/>
          <w:shd w:val="clear" w:color="auto" w:fill="FFFFFF"/>
        </w:rPr>
        <w:t>作出</w:t>
      </w:r>
      <w:proofErr w:type="gramEnd"/>
      <w:r>
        <w:rPr>
          <w:rFonts w:ascii="仿宋_GB2312" w:hAnsi="微软雅黑" w:hint="eastAsia"/>
          <w:color w:val="000000"/>
          <w:szCs w:val="32"/>
          <w:shd w:val="clear" w:color="auto" w:fill="FFFFFF"/>
        </w:rPr>
        <w:t>了相应的特殊规定，包括原则、质量管理、人员、厂房、设施和设备、物料管理、文件管理、制备管理、质量控制、放行、发运、投诉与召回、收回与销毁等方面。</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四、在厂房设备设施方面，</w:t>
      </w:r>
      <w:r w:rsidR="0067008E">
        <w:rPr>
          <w:rFonts w:ascii="黑体" w:eastAsia="黑体" w:hAnsi="黑体" w:hint="eastAsia"/>
          <w:color w:val="000000"/>
          <w:szCs w:val="32"/>
          <w:shd w:val="clear" w:color="auto" w:fill="FFFFFF"/>
        </w:rPr>
        <w:t>《</w:t>
      </w:r>
      <w:r>
        <w:rPr>
          <w:rFonts w:ascii="黑体" w:eastAsia="黑体" w:hAnsi="黑体" w:hint="eastAsia"/>
          <w:color w:val="000000"/>
          <w:szCs w:val="32"/>
          <w:shd w:val="clear" w:color="auto" w:fill="FFFFFF"/>
        </w:rPr>
        <w:t>附录</w:t>
      </w:r>
      <w:r w:rsidR="0067008E">
        <w:rPr>
          <w:rFonts w:ascii="黑体" w:eastAsia="黑体" w:hAnsi="黑体" w:hint="eastAsia"/>
          <w:color w:val="000000"/>
          <w:szCs w:val="32"/>
          <w:shd w:val="clear" w:color="auto" w:fill="FFFFFF"/>
        </w:rPr>
        <w:t>》</w:t>
      </w:r>
      <w:r>
        <w:rPr>
          <w:rFonts w:ascii="黑体" w:eastAsia="黑体" w:hAnsi="黑体" w:hint="eastAsia"/>
          <w:color w:val="000000"/>
          <w:szCs w:val="32"/>
          <w:shd w:val="clear" w:color="auto" w:fill="FFFFFF"/>
        </w:rPr>
        <w:t>的特殊要求主要体现在哪里？</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早期临床试验用药品的厂房、设施和设备的确认，可根据临床试验不同阶段，基于风险评估进行，通常不需要按照商业化生产完成全部的确认工作。</w:t>
      </w:r>
      <w:r>
        <w:rPr>
          <w:rFonts w:hint="eastAsia"/>
          <w:color w:val="000000"/>
          <w:highlight w:val="white"/>
        </w:rPr>
        <w:t>临床试验用药品的制备厂</w:t>
      </w:r>
      <w:r>
        <w:rPr>
          <w:rFonts w:hint="eastAsia"/>
          <w:color w:val="000000"/>
          <w:highlight w:val="white"/>
        </w:rPr>
        <w:lastRenderedPageBreak/>
        <w:t>房，不一定属于取得《药品生产许可证》的药品生产企业，但</w:t>
      </w:r>
      <w:r>
        <w:rPr>
          <w:rFonts w:hint="eastAsia"/>
        </w:rPr>
        <w:t>应当符合《药品生产质量管理规范》及相关附录的基本要求。</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临床试验用药品与其它临床试验用药品或已上市药品等共线生产时，应当根据临床试验用药品的毒性、药理活性与潜在致敏性等特性，结合品种的适用人群、给药途径、受试者的风险等因素，进行可行性评估。共线生产时，可采取阶段性生产方式。如果早期临床试验阶段对试验药物毒性、药理活性等的认识不充分，鼓励试验药物的制备使用专用或独立的设施、设备。</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五、在文件管理方面，</w:t>
      </w:r>
      <w:r w:rsidR="0067008E">
        <w:rPr>
          <w:rFonts w:ascii="黑体" w:eastAsia="黑体" w:hAnsi="黑体" w:hint="eastAsia"/>
          <w:color w:val="000000"/>
          <w:szCs w:val="32"/>
          <w:shd w:val="clear" w:color="auto" w:fill="FFFFFF"/>
        </w:rPr>
        <w:t>《附录》</w:t>
      </w:r>
      <w:r>
        <w:rPr>
          <w:rFonts w:ascii="黑体" w:eastAsia="黑体" w:hAnsi="黑体" w:hint="eastAsia"/>
          <w:color w:val="000000"/>
          <w:szCs w:val="32"/>
          <w:shd w:val="clear" w:color="auto" w:fill="FFFFFF"/>
        </w:rPr>
        <w:t>的特殊要求主要体现在哪里？</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申请人应当建立临床试验用药品档案并随产品开发持续更新。该档案是临床试验用药品研发、制备、包装、质量检验、批放行、发运等相关活动的</w:t>
      </w:r>
      <w:proofErr w:type="gramStart"/>
      <w:r>
        <w:rPr>
          <w:rFonts w:ascii="仿宋_GB2312" w:hAnsi="微软雅黑" w:hint="eastAsia"/>
          <w:color w:val="000000"/>
          <w:szCs w:val="32"/>
          <w:shd w:val="clear" w:color="auto" w:fill="FFFFFF"/>
        </w:rPr>
        <w:t>一</w:t>
      </w:r>
      <w:proofErr w:type="gramEnd"/>
      <w:r>
        <w:rPr>
          <w:rFonts w:ascii="仿宋_GB2312" w:hAnsi="微软雅黑" w:hint="eastAsia"/>
          <w:color w:val="000000"/>
          <w:szCs w:val="32"/>
          <w:shd w:val="clear" w:color="auto" w:fill="FFFFFF"/>
        </w:rPr>
        <w:t>组文件和记录，《附录》明确了档案至少应当包含的内容和保存期限。对临床试验用药品制备的处方工艺和操作规程、质量标准和检验规程等文件，不要求一步到位，但应尽可能全面体现已掌握的产品知识，至少涵盖当前研发阶段已知的或潜在的临床试验用药品的关键质量属性和关键工艺参数，并且在药物研发的不同阶段进行评估，必要时进行更新。临床试验用药品档案可以采用原始文件的核证副本，其保存形式可以是纸质的，也可以</w:t>
      </w:r>
      <w:r>
        <w:rPr>
          <w:rFonts w:ascii="仿宋_GB2312" w:hAnsi="微软雅黑" w:hint="eastAsia"/>
          <w:color w:val="000000"/>
          <w:szCs w:val="32"/>
          <w:shd w:val="clear" w:color="auto" w:fill="FFFFFF"/>
        </w:rPr>
        <w:lastRenderedPageBreak/>
        <w:t>是电子的。</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六、在工艺验证方面，</w:t>
      </w:r>
      <w:r w:rsidR="0067008E">
        <w:rPr>
          <w:rFonts w:ascii="黑体" w:eastAsia="黑体" w:hAnsi="黑体" w:hint="eastAsia"/>
          <w:color w:val="000000"/>
          <w:szCs w:val="32"/>
          <w:shd w:val="clear" w:color="auto" w:fill="FFFFFF"/>
        </w:rPr>
        <w:t>《附录》</w:t>
      </w:r>
      <w:r>
        <w:rPr>
          <w:rFonts w:ascii="黑体" w:eastAsia="黑体" w:hAnsi="黑体" w:hint="eastAsia"/>
          <w:color w:val="000000"/>
          <w:szCs w:val="32"/>
          <w:shd w:val="clear" w:color="auto" w:fill="FFFFFF"/>
        </w:rPr>
        <w:t>的特殊要求主要体现在哪里？</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早期临床试验阶段，试验药物的生产工艺尚不能完全确定的，应当通过必要的监测以保证符合质量要求。确证性临床试验阶段，其工艺验证其范围和程度应当基于风险评估确定，不要求按照常规生产工艺验证的范围进行临床试验用药品生产工艺验证。但是与受试者安全性相关的验证项目应当按相关技术要求进行验证，例如，临床试验用药品为无菌药品的，灭菌工艺或无菌生产工艺的验证应当遵循现行相关技术要求，确保其无菌保证水平满足要求。</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七、临床试验用药品所用物料和成品的留样有哪些要求？</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参照《药品生产质量管理规范</w:t>
      </w:r>
      <w:r>
        <w:rPr>
          <w:rFonts w:ascii="仿宋_GB2312" w:hAnsi="微软雅黑"/>
          <w:color w:val="000000"/>
          <w:szCs w:val="32"/>
          <w:shd w:val="clear" w:color="auto" w:fill="FFFFFF"/>
        </w:rPr>
        <w:t>》第二百二十五条</w:t>
      </w:r>
      <w:r>
        <w:rPr>
          <w:rFonts w:ascii="仿宋_GB2312" w:hAnsi="微软雅黑" w:hint="eastAsia"/>
          <w:color w:val="000000"/>
          <w:szCs w:val="32"/>
          <w:shd w:val="clear" w:color="auto" w:fill="FFFFFF"/>
        </w:rPr>
        <w:t>，</w:t>
      </w:r>
      <w:r>
        <w:rPr>
          <w:rFonts w:ascii="仿宋_GB2312" w:hAnsi="微软雅黑"/>
          <w:color w:val="000000"/>
          <w:szCs w:val="32"/>
          <w:shd w:val="clear" w:color="auto" w:fill="FFFFFF"/>
        </w:rPr>
        <w:t>对临床试验用药品所用</w:t>
      </w:r>
      <w:r>
        <w:rPr>
          <w:rFonts w:ascii="等线" w:hAnsi="等线" w:cs="Times New Roman"/>
          <w:color w:val="000000"/>
          <w:szCs w:val="32"/>
        </w:rPr>
        <w:t>原辅料</w:t>
      </w:r>
      <w:r>
        <w:rPr>
          <w:rFonts w:hint="eastAsia"/>
          <w:color w:val="000000"/>
          <w:szCs w:val="32"/>
        </w:rPr>
        <w:t>（包括生物制品的关键原材料）</w:t>
      </w:r>
      <w:r>
        <w:rPr>
          <w:rFonts w:ascii="等线" w:hAnsi="等线" w:cs="Times New Roman"/>
          <w:color w:val="000000"/>
          <w:szCs w:val="32"/>
        </w:rPr>
        <w:t>和直接</w:t>
      </w:r>
      <w:r>
        <w:rPr>
          <w:rFonts w:ascii="等线" w:hAnsi="等线" w:cs="Times New Roman" w:hint="eastAsia"/>
          <w:color w:val="000000"/>
          <w:szCs w:val="32"/>
        </w:rPr>
        <w:t>接触</w:t>
      </w:r>
      <w:r>
        <w:rPr>
          <w:rFonts w:ascii="等线" w:hAnsi="等线" w:cs="Times New Roman"/>
          <w:color w:val="000000"/>
          <w:szCs w:val="32"/>
        </w:rPr>
        <w:t>药品</w:t>
      </w:r>
      <w:r>
        <w:rPr>
          <w:rFonts w:ascii="等线" w:hAnsi="等线" w:cs="Times New Roman" w:hint="eastAsia"/>
          <w:color w:val="000000"/>
          <w:szCs w:val="32"/>
        </w:rPr>
        <w:t>的</w:t>
      </w:r>
      <w:r>
        <w:rPr>
          <w:rFonts w:ascii="等线" w:hAnsi="等线" w:cs="Times New Roman"/>
          <w:color w:val="000000"/>
          <w:szCs w:val="32"/>
        </w:rPr>
        <w:t>包装材料</w:t>
      </w:r>
      <w:r>
        <w:rPr>
          <w:rFonts w:hint="eastAsia"/>
          <w:color w:val="000000"/>
          <w:szCs w:val="32"/>
        </w:rPr>
        <w:t>等</w:t>
      </w:r>
      <w:r>
        <w:rPr>
          <w:rFonts w:ascii="仿宋_GB2312" w:hAnsi="微软雅黑"/>
          <w:color w:val="000000"/>
          <w:szCs w:val="32"/>
          <w:shd w:val="clear" w:color="auto" w:fill="FFFFFF"/>
        </w:rPr>
        <w:t>物料</w:t>
      </w:r>
      <w:r>
        <w:rPr>
          <w:rFonts w:ascii="仿宋_GB2312" w:hAnsi="微软雅黑" w:hint="eastAsia"/>
          <w:color w:val="000000"/>
          <w:szCs w:val="32"/>
          <w:shd w:val="clear" w:color="auto" w:fill="FFFFFF"/>
        </w:rPr>
        <w:t>的留样，以及</w:t>
      </w:r>
      <w:r>
        <w:rPr>
          <w:rFonts w:ascii="仿宋_GB2312" w:hAnsi="微软雅黑"/>
          <w:color w:val="000000"/>
          <w:szCs w:val="32"/>
          <w:shd w:val="clear" w:color="auto" w:fill="FFFFFF"/>
        </w:rPr>
        <w:t>成品的留样进行了规定。</w:t>
      </w:r>
    </w:p>
    <w:p w:rsidR="00A47EF8" w:rsidRDefault="00312D53">
      <w:pPr>
        <w:ind w:firstLineChars="200" w:firstLine="640"/>
        <w:rPr>
          <w:rFonts w:ascii="仿宋_GB2312" w:hAnsi="微软雅黑"/>
          <w:color w:val="000000"/>
          <w:szCs w:val="32"/>
          <w:shd w:val="clear" w:color="auto" w:fill="FFFFFF"/>
        </w:rPr>
      </w:pPr>
      <w:r>
        <w:rPr>
          <w:rFonts w:ascii="仿宋_GB2312" w:hAnsi="微软雅黑"/>
          <w:color w:val="000000"/>
          <w:szCs w:val="32"/>
          <w:shd w:val="clear" w:color="auto" w:fill="FFFFFF"/>
        </w:rPr>
        <w:t>1.物料留样。物料留样应当满足以下要求：</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w:t>
      </w:r>
      <w:r>
        <w:rPr>
          <w:rFonts w:ascii="仿宋_GB2312" w:hAnsi="微软雅黑"/>
          <w:color w:val="000000"/>
          <w:szCs w:val="32"/>
          <w:shd w:val="clear" w:color="auto" w:fill="FFFFFF"/>
        </w:rPr>
        <w:t>1）应当建立操作规程，用于临床试验用药品制备的每个批次的原辅料、与药品直接接触的包装材料均应当留样。</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w:t>
      </w:r>
      <w:r>
        <w:rPr>
          <w:rFonts w:ascii="仿宋_GB2312" w:hAnsi="微软雅黑"/>
          <w:color w:val="000000"/>
          <w:szCs w:val="32"/>
          <w:shd w:val="clear" w:color="auto" w:fill="FFFFFF"/>
        </w:rPr>
        <w:t>2）留样数量应当至少满足鉴别的需要。</w:t>
      </w:r>
      <w:r>
        <w:rPr>
          <w:rFonts w:ascii="仿宋_GB2312" w:hAnsi="微软雅黑" w:hint="eastAsia"/>
          <w:color w:val="000000"/>
          <w:szCs w:val="32"/>
          <w:shd w:val="clear" w:color="auto" w:fill="FFFFFF"/>
        </w:rPr>
        <w:t>申请人还有必要考虑研发和注册过程中可能进行相关调查等所需的留</w:t>
      </w:r>
      <w:r>
        <w:rPr>
          <w:rFonts w:ascii="仿宋_GB2312" w:hAnsi="微软雅黑" w:hint="eastAsia"/>
          <w:color w:val="000000"/>
          <w:szCs w:val="32"/>
          <w:shd w:val="clear" w:color="auto" w:fill="FFFFFF"/>
        </w:rPr>
        <w:lastRenderedPageBreak/>
        <w:t>样数量。</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w:t>
      </w:r>
      <w:r>
        <w:rPr>
          <w:rFonts w:ascii="仿宋_GB2312" w:hAnsi="微软雅黑"/>
          <w:color w:val="000000"/>
          <w:szCs w:val="32"/>
          <w:shd w:val="clear" w:color="auto" w:fill="FFFFFF"/>
        </w:rPr>
        <w:t>3）留样时间应当不短于相应的临床试验用药品的留样时间（稳定性较差的原辅料除外）。《附录》补充说明了</w:t>
      </w:r>
      <w:r>
        <w:rPr>
          <w:rFonts w:ascii="仿宋_GB2312" w:hAnsi="微软雅黑"/>
          <w:color w:val="000000"/>
          <w:szCs w:val="32"/>
          <w:shd w:val="clear" w:color="auto" w:fill="FFFFFF"/>
        </w:rPr>
        <w:t>“</w:t>
      </w:r>
      <w:r>
        <w:rPr>
          <w:rFonts w:ascii="仿宋_GB2312" w:hAnsi="微软雅黑"/>
          <w:color w:val="000000"/>
          <w:szCs w:val="32"/>
          <w:shd w:val="clear" w:color="auto" w:fill="FFFFFF"/>
        </w:rPr>
        <w:t>与药品直接接触的包装材料（如输液瓶），如成品已留样，可不必单独留样</w:t>
      </w:r>
      <w:r>
        <w:rPr>
          <w:rFonts w:ascii="仿宋_GB2312" w:hAnsi="微软雅黑"/>
          <w:color w:val="000000"/>
          <w:szCs w:val="32"/>
          <w:shd w:val="clear" w:color="auto" w:fill="FFFFFF"/>
        </w:rPr>
        <w:t>”</w:t>
      </w:r>
      <w:r>
        <w:rPr>
          <w:rFonts w:ascii="仿宋_GB2312" w:hAnsi="微软雅黑"/>
          <w:color w:val="000000"/>
          <w:szCs w:val="32"/>
          <w:shd w:val="clear" w:color="auto" w:fill="FFFFFF"/>
        </w:rPr>
        <w:t>的要求。</w:t>
      </w:r>
    </w:p>
    <w:p w:rsidR="00A47EF8" w:rsidRDefault="00312D53">
      <w:pPr>
        <w:ind w:firstLineChars="200" w:firstLine="640"/>
        <w:rPr>
          <w:rFonts w:ascii="仿宋_GB2312" w:hAnsi="微软雅黑"/>
          <w:color w:val="000000"/>
          <w:szCs w:val="32"/>
          <w:shd w:val="clear" w:color="auto" w:fill="FFFFFF"/>
        </w:rPr>
      </w:pPr>
      <w:r>
        <w:rPr>
          <w:rFonts w:ascii="仿宋_GB2312" w:hAnsi="微软雅黑"/>
          <w:color w:val="000000"/>
          <w:szCs w:val="32"/>
          <w:shd w:val="clear" w:color="auto" w:fill="FFFFFF"/>
        </w:rPr>
        <w:t>2.成品留样。《附录》规定每批临床试验用药品均应当留样：</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w:t>
      </w:r>
      <w:r>
        <w:rPr>
          <w:rFonts w:ascii="仿宋_GB2312" w:hAnsi="微软雅黑"/>
          <w:color w:val="000000"/>
          <w:szCs w:val="32"/>
          <w:shd w:val="clear" w:color="auto" w:fill="FFFFFF"/>
        </w:rPr>
        <w:t>1）留样应当包括试验药物和安慰剂，留样的包装形式应当与临床试验用药品的包装形式相同，留样数量一般至少应当能够确保按照相应质量标准完成两次全检，并至少保留一件最小包装的成品。</w:t>
      </w:r>
      <w:r>
        <w:rPr>
          <w:rFonts w:ascii="仿宋_GB2312" w:hAnsi="微软雅黑" w:hint="eastAsia"/>
          <w:color w:val="000000"/>
          <w:szCs w:val="32"/>
          <w:shd w:val="clear" w:color="auto" w:fill="FFFFFF"/>
        </w:rPr>
        <w:t>申请人还有必要考虑研发和注册过程中可能进行相关调查，以及各类变更对比研究等所需的留样数量。</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w:t>
      </w:r>
      <w:r>
        <w:rPr>
          <w:rFonts w:ascii="仿宋_GB2312" w:hAnsi="微软雅黑"/>
          <w:color w:val="000000"/>
          <w:szCs w:val="32"/>
          <w:shd w:val="clear" w:color="auto" w:fill="FFFFFF"/>
        </w:rPr>
        <w:t>2）已上市对照药品的留样数量可基于风险原则确定，留样数量应当满足对照药品可能的质量调查需要，并至少保留一件最小包装的成品。</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w:t>
      </w:r>
      <w:r>
        <w:rPr>
          <w:rFonts w:ascii="仿宋_GB2312" w:hAnsi="微软雅黑"/>
          <w:color w:val="000000"/>
          <w:szCs w:val="32"/>
          <w:shd w:val="clear" w:color="auto" w:fill="FFFFFF"/>
        </w:rPr>
        <w:t>3）临床试验用药品更改包装的，应当按更改前后的包装形式分别留样，每种包装形式至少保留一件最小包装的成品。</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w:t>
      </w:r>
      <w:r>
        <w:rPr>
          <w:rFonts w:ascii="仿宋_GB2312" w:hAnsi="微软雅黑"/>
          <w:color w:val="000000"/>
          <w:szCs w:val="32"/>
          <w:shd w:val="clear" w:color="auto" w:fill="FFFFFF"/>
        </w:rPr>
        <w:t>4）留样应当包括已设盲的临床试验用药品，至少应当保存一个完整包装的试验药物、对照药品（含安慰剂），以备必要时核对产品的信息。</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lastRenderedPageBreak/>
        <w:t>《附录》对临床试验用药品的留样期限也作了规定。</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八、临床试验用药品变更有效期对标签有哪些要求？</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如需变更有效期，临床试验用药品应当粘贴附加标签，附加标签上应当标注新的有效期，同时覆盖原有的有效期。粘贴附加标签时不得覆盖原批号或药物编码。粘贴附加标签操作应当按照申请人批准的操作规程进行，操作人员须经培训并批准，操作现场需有人员复核确认。粘贴附加标签应当在临床试验相关文件或批记录中正确记录并确保可追溯。申请人应当对附加标签操作的临床试验用药品进行质量审核。</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经申请人评估后，可在开展临床试验的机构进行粘贴变更有效期的附加标签操作。</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九、《附录》中“放行责任人”的资质如何理解？</w:t>
      </w:r>
      <w:r>
        <w:rPr>
          <w:rFonts w:ascii="黑体" w:eastAsia="黑体" w:hAnsi="黑体"/>
          <w:color w:val="000000"/>
          <w:szCs w:val="32"/>
          <w:shd w:val="clear" w:color="auto" w:fill="FFFFFF"/>
        </w:rPr>
        <w:t xml:space="preserve"> </w:t>
      </w:r>
    </w:p>
    <w:p w:rsidR="00A47EF8" w:rsidRDefault="00312D53">
      <w:pPr>
        <w:ind w:firstLineChars="200" w:firstLine="640"/>
        <w:rPr>
          <w:rFonts w:ascii="仿宋_GB2312" w:hAnsi="微软雅黑"/>
          <w:color w:val="000000"/>
          <w:szCs w:val="32"/>
          <w:shd w:val="clear" w:color="auto" w:fill="FFFFFF"/>
        </w:rPr>
      </w:pPr>
      <w:r>
        <w:rPr>
          <w:rFonts w:ascii="仿宋_GB2312" w:hAnsi="微软雅黑" w:hint="eastAsia"/>
          <w:color w:val="000000"/>
          <w:szCs w:val="32"/>
          <w:shd w:val="clear" w:color="auto" w:fill="FFFFFF"/>
        </w:rPr>
        <w:t>申请人应当配备放行责任人，负责临床试验用药品的放行。其资质要求具有至少五年从事药品研发或药品生产质量管理工作的实践经验，其中至少有一年的药品质量管理经验。</w:t>
      </w:r>
      <w:r>
        <w:rPr>
          <w:rFonts w:ascii="仿宋_GB2312" w:hAnsi="微软雅黑"/>
          <w:color w:val="000000"/>
          <w:szCs w:val="32"/>
          <w:shd w:val="clear" w:color="auto" w:fill="FFFFFF"/>
        </w:rPr>
        <w:t xml:space="preserve"> </w:t>
      </w:r>
      <w:r>
        <w:rPr>
          <w:rFonts w:ascii="仿宋_GB2312" w:hAnsi="微软雅黑"/>
          <w:color w:val="000000"/>
          <w:szCs w:val="32"/>
          <w:shd w:val="clear" w:color="auto" w:fill="FFFFFF"/>
        </w:rPr>
        <w:t>“</w:t>
      </w:r>
      <w:r>
        <w:rPr>
          <w:rFonts w:ascii="仿宋_GB2312" w:hAnsi="微软雅黑"/>
          <w:color w:val="000000"/>
          <w:szCs w:val="32"/>
          <w:shd w:val="clear" w:color="auto" w:fill="FFFFFF"/>
        </w:rPr>
        <w:t>五年</w:t>
      </w:r>
      <w:r>
        <w:rPr>
          <w:rFonts w:ascii="仿宋_GB2312" w:hAnsi="微软雅黑"/>
          <w:color w:val="000000"/>
          <w:szCs w:val="32"/>
          <w:shd w:val="clear" w:color="auto" w:fill="FFFFFF"/>
        </w:rPr>
        <w:t>”</w:t>
      </w:r>
      <w:r>
        <w:rPr>
          <w:rFonts w:ascii="仿宋_GB2312" w:hAnsi="微软雅黑"/>
          <w:color w:val="000000"/>
          <w:szCs w:val="32"/>
          <w:shd w:val="clear" w:color="auto" w:fill="FFFFFF"/>
        </w:rPr>
        <w:t>实践经验是药品研发和药品生产质量管理工作实践经验的总和，如</w:t>
      </w:r>
      <w:r>
        <w:rPr>
          <w:rFonts w:ascii="仿宋_GB2312" w:hAnsi="微软雅黑"/>
          <w:color w:val="000000"/>
          <w:szCs w:val="32"/>
          <w:shd w:val="clear" w:color="auto" w:fill="FFFFFF"/>
        </w:rPr>
        <w:t>“</w:t>
      </w:r>
      <w:r>
        <w:rPr>
          <w:rFonts w:ascii="仿宋_GB2312" w:hAnsi="微软雅黑"/>
          <w:color w:val="000000"/>
          <w:szCs w:val="32"/>
          <w:shd w:val="clear" w:color="auto" w:fill="FFFFFF"/>
        </w:rPr>
        <w:t>五年</w:t>
      </w:r>
      <w:r>
        <w:rPr>
          <w:rFonts w:ascii="仿宋_GB2312" w:hAnsi="微软雅黑"/>
          <w:color w:val="000000"/>
          <w:szCs w:val="32"/>
          <w:shd w:val="clear" w:color="auto" w:fill="FFFFFF"/>
        </w:rPr>
        <w:t>”</w:t>
      </w:r>
      <w:r>
        <w:rPr>
          <w:rFonts w:ascii="仿宋_GB2312" w:hAnsi="微软雅黑"/>
          <w:color w:val="000000"/>
          <w:szCs w:val="32"/>
          <w:shd w:val="clear" w:color="auto" w:fill="FFFFFF"/>
        </w:rPr>
        <w:t>均为生产质量管理工作也满足《附录》的要求。</w:t>
      </w:r>
      <w:r>
        <w:rPr>
          <w:rFonts w:ascii="仿宋_GB2312" w:hAnsi="微软雅黑"/>
          <w:color w:val="000000"/>
          <w:szCs w:val="32"/>
          <w:shd w:val="clear" w:color="auto" w:fill="FFFFFF"/>
        </w:rPr>
        <w:t>“</w:t>
      </w:r>
      <w:r>
        <w:rPr>
          <w:rFonts w:ascii="仿宋_GB2312" w:hAnsi="微软雅黑"/>
          <w:color w:val="000000"/>
          <w:szCs w:val="32"/>
          <w:shd w:val="clear" w:color="auto" w:fill="FFFFFF"/>
        </w:rPr>
        <w:t>一年的药品质量管理经验</w:t>
      </w:r>
      <w:r>
        <w:rPr>
          <w:rFonts w:ascii="仿宋_GB2312" w:hAnsi="微软雅黑"/>
          <w:color w:val="000000"/>
          <w:szCs w:val="32"/>
          <w:shd w:val="clear" w:color="auto" w:fill="FFFFFF"/>
        </w:rPr>
        <w:t>”</w:t>
      </w:r>
      <w:r>
        <w:rPr>
          <w:rFonts w:ascii="仿宋_GB2312" w:hAnsi="微软雅黑"/>
          <w:color w:val="000000"/>
          <w:szCs w:val="32"/>
          <w:shd w:val="clear" w:color="auto" w:fill="FFFFFF"/>
        </w:rPr>
        <w:t>是指在药品生产</w:t>
      </w:r>
      <w:r>
        <w:rPr>
          <w:rFonts w:ascii="仿宋_GB2312" w:hAnsi="微软雅黑" w:hint="eastAsia"/>
          <w:color w:val="000000"/>
          <w:szCs w:val="32"/>
          <w:shd w:val="clear" w:color="auto" w:fill="FFFFFF"/>
        </w:rPr>
        <w:t>领域</w:t>
      </w:r>
      <w:r>
        <w:rPr>
          <w:rFonts w:ascii="仿宋_GB2312" w:hAnsi="微软雅黑"/>
          <w:color w:val="000000"/>
          <w:szCs w:val="32"/>
          <w:shd w:val="clear" w:color="auto" w:fill="FFFFFF"/>
        </w:rPr>
        <w:t>从事药品质量管理的经验。</w:t>
      </w:r>
    </w:p>
    <w:p w:rsidR="00A47EF8" w:rsidRDefault="00312D53">
      <w:pPr>
        <w:ind w:firstLineChars="200" w:firstLine="640"/>
        <w:rPr>
          <w:rFonts w:ascii="黑体" w:eastAsia="黑体" w:hAnsi="黑体"/>
          <w:color w:val="000000"/>
          <w:szCs w:val="32"/>
          <w:shd w:val="clear" w:color="auto" w:fill="FFFFFF"/>
        </w:rPr>
      </w:pPr>
      <w:r>
        <w:rPr>
          <w:rFonts w:ascii="黑体" w:eastAsia="黑体" w:hAnsi="黑体" w:hint="eastAsia"/>
          <w:color w:val="000000"/>
          <w:szCs w:val="32"/>
          <w:shd w:val="clear" w:color="auto" w:fill="FFFFFF"/>
        </w:rPr>
        <w:t>十、已上市药品或已开展确证临床试验的品种，因增加新适应症而开展早期临床试验，是否可参照</w:t>
      </w:r>
      <w:r w:rsidR="0067008E">
        <w:rPr>
          <w:rFonts w:ascii="黑体" w:eastAsia="黑体" w:hAnsi="黑体" w:hint="eastAsia"/>
          <w:color w:val="000000"/>
          <w:szCs w:val="32"/>
          <w:shd w:val="clear" w:color="auto" w:fill="FFFFFF"/>
        </w:rPr>
        <w:t>《附录》</w:t>
      </w:r>
      <w:r>
        <w:rPr>
          <w:rFonts w:ascii="黑体" w:eastAsia="黑体" w:hAnsi="黑体" w:hint="eastAsia"/>
          <w:color w:val="000000"/>
          <w:szCs w:val="32"/>
          <w:shd w:val="clear" w:color="auto" w:fill="FFFFFF"/>
        </w:rPr>
        <w:t>进行试验药物的制备？</w:t>
      </w:r>
    </w:p>
    <w:p w:rsidR="00A47EF8" w:rsidRDefault="00312D53">
      <w:pPr>
        <w:ind w:firstLineChars="200" w:firstLine="640"/>
      </w:pPr>
      <w:r>
        <w:rPr>
          <w:rFonts w:ascii="仿宋_GB2312" w:hAnsi="微软雅黑" w:hint="eastAsia"/>
          <w:color w:val="000000"/>
          <w:szCs w:val="32"/>
          <w:shd w:val="clear" w:color="auto" w:fill="FFFFFF"/>
        </w:rPr>
        <w:lastRenderedPageBreak/>
        <w:t>已上市药品增加适应症开展临床试验的，如不变更其剂型和处方工艺，不同于未上市品种，不得降低对药品生产质量控制的要求，其生产质量控制需按照已上市药品执行《药品生产质量管理规范》要求；同理，已进行确证临床试验的试验药物，也不应因开展新的早期临床试验而降低对药物生产质量控制的要求。</w:t>
      </w:r>
      <w:bookmarkStart w:id="0" w:name="_GoBack"/>
      <w:bookmarkEnd w:id="0"/>
    </w:p>
    <w:sectPr w:rsidR="00A47EF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73D" w:rsidRDefault="00AB573D">
      <w:r>
        <w:separator/>
      </w:r>
    </w:p>
  </w:endnote>
  <w:endnote w:type="continuationSeparator" w:id="0">
    <w:p w:rsidR="00AB573D" w:rsidRDefault="00AB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华文仿宋"/>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493015"/>
    </w:sdtPr>
    <w:sdtEndPr/>
    <w:sdtContent>
      <w:sdt>
        <w:sdtPr>
          <w:id w:val="-1669238322"/>
        </w:sdtPr>
        <w:sdtEndPr/>
        <w:sdtContent>
          <w:p w:rsidR="00A47EF8" w:rsidRDefault="00312D5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158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1584">
              <w:rPr>
                <w:b/>
                <w:bCs/>
                <w:noProof/>
              </w:rPr>
              <w:t>7</w:t>
            </w:r>
            <w:r>
              <w:rPr>
                <w:b/>
                <w:bCs/>
                <w:sz w:val="24"/>
                <w:szCs w:val="24"/>
              </w:rPr>
              <w:fldChar w:fldCharType="end"/>
            </w:r>
          </w:p>
        </w:sdtContent>
      </w:sdt>
    </w:sdtContent>
  </w:sdt>
  <w:p w:rsidR="00A47EF8" w:rsidRDefault="00A47E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73D" w:rsidRDefault="00AB573D">
      <w:r>
        <w:separator/>
      </w:r>
    </w:p>
  </w:footnote>
  <w:footnote w:type="continuationSeparator" w:id="0">
    <w:p w:rsidR="00AB573D" w:rsidRDefault="00AB573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CD"/>
    <w:rsid w:val="BD5A36BF"/>
    <w:rsid w:val="BDD72B91"/>
    <w:rsid w:val="DFF6E4FD"/>
    <w:rsid w:val="FF7DA41C"/>
    <w:rsid w:val="FFF9903F"/>
    <w:rsid w:val="00002D68"/>
    <w:rsid w:val="00255EC5"/>
    <w:rsid w:val="00290B68"/>
    <w:rsid w:val="00312D53"/>
    <w:rsid w:val="00342CA4"/>
    <w:rsid w:val="00402BDD"/>
    <w:rsid w:val="004064CD"/>
    <w:rsid w:val="004D0557"/>
    <w:rsid w:val="004D11EE"/>
    <w:rsid w:val="004D733E"/>
    <w:rsid w:val="00654AE6"/>
    <w:rsid w:val="0067008E"/>
    <w:rsid w:val="007140C9"/>
    <w:rsid w:val="00716CD8"/>
    <w:rsid w:val="007420B9"/>
    <w:rsid w:val="00761916"/>
    <w:rsid w:val="00775608"/>
    <w:rsid w:val="007824C8"/>
    <w:rsid w:val="00800A33"/>
    <w:rsid w:val="00827BCC"/>
    <w:rsid w:val="008701E3"/>
    <w:rsid w:val="008F03FD"/>
    <w:rsid w:val="00971E3C"/>
    <w:rsid w:val="009A6525"/>
    <w:rsid w:val="00A1221D"/>
    <w:rsid w:val="00A27605"/>
    <w:rsid w:val="00A47EF8"/>
    <w:rsid w:val="00AB573D"/>
    <w:rsid w:val="00B21B9E"/>
    <w:rsid w:val="00BB6860"/>
    <w:rsid w:val="00C00BC7"/>
    <w:rsid w:val="00CC0717"/>
    <w:rsid w:val="00D104C3"/>
    <w:rsid w:val="00D412A6"/>
    <w:rsid w:val="00EA5A9F"/>
    <w:rsid w:val="00F5040D"/>
    <w:rsid w:val="00F80058"/>
    <w:rsid w:val="00F91584"/>
    <w:rsid w:val="00FF68D1"/>
    <w:rsid w:val="39F136D2"/>
    <w:rsid w:val="3BB7AF2D"/>
    <w:rsid w:val="7BEF5BEF"/>
    <w:rsid w:val="7FFED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eastAsiaTheme="minorEastAsia"/>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eastAsiaTheme="minorEastAsia"/>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eastAsia="仿宋_GB2312"/>
      <w:sz w:val="32"/>
    </w:rPr>
  </w:style>
  <w:style w:type="character" w:customStyle="1" w:styleId="Char3">
    <w:name w:val="批注主题 Char"/>
    <w:basedOn w:val="Char"/>
    <w:link w:val="a7"/>
    <w:uiPriority w:val="99"/>
    <w:semiHidden/>
    <w:qFormat/>
    <w:rPr>
      <w:rFonts w:eastAsia="仿宋_GB2312"/>
      <w:b/>
      <w:bCs/>
      <w:sz w:val="32"/>
    </w:rPr>
  </w:style>
  <w:style w:type="character" w:customStyle="1" w:styleId="Char0">
    <w:name w:val="批注框文本 Char"/>
    <w:basedOn w:val="a0"/>
    <w:link w:val="a4"/>
    <w:uiPriority w:val="99"/>
    <w:semiHidden/>
    <w:qFormat/>
    <w:rPr>
      <w:rFonts w:eastAsia="仿宋_GB2312"/>
      <w:sz w:val="18"/>
      <w:szCs w:val="18"/>
    </w:rPr>
  </w:style>
  <w:style w:type="paragraph" w:customStyle="1" w:styleId="1">
    <w:name w:val="修订1"/>
    <w:hidden/>
    <w:uiPriority w:val="99"/>
    <w:semiHidden/>
    <w:qFormat/>
    <w:rPr>
      <w:rFonts w:eastAsia="仿宋_GB2312"/>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eastAsiaTheme="minorEastAsia"/>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eastAsiaTheme="minorEastAsia"/>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rPr>
      <w:rFonts w:eastAsia="仿宋_GB2312"/>
      <w:sz w:val="32"/>
    </w:rPr>
  </w:style>
  <w:style w:type="character" w:customStyle="1" w:styleId="Char3">
    <w:name w:val="批注主题 Char"/>
    <w:basedOn w:val="Char"/>
    <w:link w:val="a7"/>
    <w:uiPriority w:val="99"/>
    <w:semiHidden/>
    <w:qFormat/>
    <w:rPr>
      <w:rFonts w:eastAsia="仿宋_GB2312"/>
      <w:b/>
      <w:bCs/>
      <w:sz w:val="32"/>
    </w:rPr>
  </w:style>
  <w:style w:type="character" w:customStyle="1" w:styleId="Char0">
    <w:name w:val="批注框文本 Char"/>
    <w:basedOn w:val="a0"/>
    <w:link w:val="a4"/>
    <w:uiPriority w:val="99"/>
    <w:semiHidden/>
    <w:qFormat/>
    <w:rPr>
      <w:rFonts w:eastAsia="仿宋_GB2312"/>
      <w:sz w:val="18"/>
      <w:szCs w:val="18"/>
    </w:rPr>
  </w:style>
  <w:style w:type="paragraph" w:customStyle="1" w:styleId="1">
    <w:name w:val="修订1"/>
    <w:hidden/>
    <w:uiPriority w:val="99"/>
    <w:semiHidden/>
    <w:qFormat/>
    <w:rPr>
      <w:rFonts w:eastAsia="仿宋_GB2312"/>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46228">
      <w:bodyDiv w:val="1"/>
      <w:marLeft w:val="0"/>
      <w:marRight w:val="0"/>
      <w:marTop w:val="0"/>
      <w:marBottom w:val="0"/>
      <w:divBdr>
        <w:top w:val="none" w:sz="0" w:space="0" w:color="auto"/>
        <w:left w:val="none" w:sz="0" w:space="0" w:color="auto"/>
        <w:bottom w:val="none" w:sz="0" w:space="0" w:color="auto"/>
        <w:right w:val="none" w:sz="0" w:space="0" w:color="auto"/>
      </w:divBdr>
    </w:div>
    <w:div w:id="1656258448">
      <w:bodyDiv w:val="1"/>
      <w:marLeft w:val="0"/>
      <w:marRight w:val="0"/>
      <w:marTop w:val="0"/>
      <w:marBottom w:val="0"/>
      <w:divBdr>
        <w:top w:val="none" w:sz="0" w:space="0" w:color="auto"/>
        <w:left w:val="none" w:sz="0" w:space="0" w:color="auto"/>
        <w:bottom w:val="none" w:sz="0" w:space="0" w:color="auto"/>
        <w:right w:val="none" w:sz="0" w:space="0" w:color="auto"/>
      </w:divBdr>
    </w:div>
    <w:div w:id="1762410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cao</dc:creator>
  <cp:lastModifiedBy>叶笑</cp:lastModifiedBy>
  <cp:revision>21</cp:revision>
  <cp:lastPrinted>2022-05-28T07:18:00Z</cp:lastPrinted>
  <dcterms:created xsi:type="dcterms:W3CDTF">2022-05-26T01:45:00Z</dcterms:created>
  <dcterms:modified xsi:type="dcterms:W3CDTF">2022-05-27T12:25:00Z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