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67D" w:rsidRDefault="00DE3927">
      <w:pPr>
        <w:spacing w:beforeLines="50" w:before="156" w:afterLines="100" w:after="312" w:line="560" w:lineRule="exact"/>
        <w:outlineLvl w:val="0"/>
        <w:rPr>
          <w:rFonts w:ascii="黑体" w:eastAsia="黑体" w:hAnsi="黑体"/>
          <w:sz w:val="32"/>
          <w:szCs w:val="32"/>
        </w:rPr>
      </w:pPr>
      <w:bookmarkStart w:id="0" w:name="_Toc11064"/>
      <w:bookmarkStart w:id="1" w:name="_Toc20555"/>
      <w:bookmarkStart w:id="2" w:name="_Toc28442"/>
      <w:bookmarkStart w:id="3" w:name="_Toc32623"/>
      <w:bookmarkStart w:id="4" w:name="_Toc6892"/>
      <w:bookmarkStart w:id="5" w:name="_Toc26470"/>
      <w:bookmarkStart w:id="6" w:name="_Toc18335"/>
      <w:bookmarkStart w:id="7" w:name="_Toc9979"/>
      <w:bookmarkStart w:id="8" w:name="_Toc8988"/>
      <w:bookmarkStart w:id="9" w:name="_Toc17619"/>
      <w:bookmarkStart w:id="10" w:name="_Toc24435"/>
      <w:bookmarkStart w:id="11" w:name="_Toc16669"/>
      <w:bookmarkStart w:id="12" w:name="_Toc18978"/>
      <w:bookmarkStart w:id="13" w:name="_Toc11618"/>
      <w:r>
        <w:rPr>
          <w:rFonts w:ascii="黑体" w:eastAsia="黑体" w:hAnsi="黑体" w:hint="eastAsia"/>
          <w:sz w:val="32"/>
          <w:szCs w:val="32"/>
        </w:rPr>
        <w:t>附录2：</w:t>
      </w:r>
    </w:p>
    <w:p w:rsidR="00D8367D" w:rsidRDefault="00DE3927">
      <w:pPr>
        <w:spacing w:beforeLines="50" w:before="156" w:afterLines="100" w:after="312" w:line="560" w:lineRule="exact"/>
        <w:jc w:val="center"/>
        <w:outlineLvl w:val="1"/>
        <w:rPr>
          <w:rFonts w:ascii="黑体" w:eastAsia="黑体" w:hAnsi="黑体"/>
          <w:sz w:val="36"/>
          <w:szCs w:val="36"/>
        </w:rPr>
      </w:pPr>
      <w:bookmarkStart w:id="14" w:name="_Toc5500"/>
      <w:bookmarkStart w:id="15" w:name="_Toc3499"/>
      <w:bookmarkStart w:id="16" w:name="_Toc1033"/>
      <w:bookmarkStart w:id="17" w:name="_Toc12573"/>
      <w:bookmarkStart w:id="18" w:name="_Toc7662"/>
      <w:bookmarkStart w:id="19" w:name="_Toc29138"/>
      <w:bookmarkStart w:id="20" w:name="_Toc27178"/>
      <w:bookmarkStart w:id="21" w:name="_Toc20455"/>
      <w:bookmarkStart w:id="22" w:name="_Toc19911"/>
      <w:bookmarkStart w:id="23" w:name="_Toc14772"/>
      <w:bookmarkStart w:id="24" w:name="_Toc10312"/>
      <w:bookmarkStart w:id="25" w:name="_Toc31603"/>
      <w:bookmarkStart w:id="26" w:name="_Toc13823"/>
      <w:bookmarkStart w:id="27" w:name="_Toc28104"/>
      <w:r>
        <w:rPr>
          <w:rFonts w:ascii="方正小标宋简体" w:eastAsia="方正小标宋简体" w:hAnsi="方正小标宋简体" w:cs="方正小标宋简体" w:hint="eastAsia"/>
          <w:sz w:val="44"/>
          <w:szCs w:val="44"/>
        </w:rPr>
        <w:t>治疗子系统检查要点</w:t>
      </w:r>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D8367D" w:rsidRDefault="00DE3927">
      <w:pPr>
        <w:adjustRightInd w:val="0"/>
        <w:snapToGrid w:val="0"/>
        <w:spacing w:line="560" w:lineRule="exact"/>
        <w:jc w:val="center"/>
        <w:outlineLvl w:val="0"/>
        <w:rPr>
          <w:rFonts w:ascii="黑体" w:eastAsia="黑体" w:hAnsi="黑体" w:cs="宋体"/>
          <w:sz w:val="36"/>
          <w:szCs w:val="36"/>
        </w:rPr>
      </w:pPr>
      <w:r>
        <w:rPr>
          <w:rFonts w:ascii="黑体" w:eastAsia="黑体" w:hAnsi="黑体" w:cs="宋体" w:hint="eastAsia"/>
          <w:sz w:val="36"/>
          <w:szCs w:val="36"/>
        </w:rPr>
        <w:t>第五章  激光定位系统</w:t>
      </w:r>
      <w:bookmarkEnd w:id="0"/>
      <w:bookmarkEnd w:id="1"/>
      <w:bookmarkEnd w:id="2"/>
      <w:bookmarkEnd w:id="3"/>
      <w:bookmarkEnd w:id="4"/>
      <w:bookmarkEnd w:id="5"/>
      <w:bookmarkEnd w:id="6"/>
      <w:bookmarkEnd w:id="7"/>
      <w:bookmarkEnd w:id="8"/>
      <w:bookmarkEnd w:id="9"/>
      <w:bookmarkEnd w:id="10"/>
      <w:bookmarkEnd w:id="11"/>
      <w:bookmarkEnd w:id="12"/>
      <w:bookmarkEnd w:id="13"/>
    </w:p>
    <w:p w:rsidR="00D8367D" w:rsidRPr="00B85985" w:rsidRDefault="00B85985" w:rsidP="00B85985">
      <w:pPr>
        <w:spacing w:line="560" w:lineRule="exact"/>
        <w:jc w:val="center"/>
        <w:rPr>
          <w:rFonts w:ascii="仿宋_GB2312" w:eastAsia="仿宋_GB2312" w:hAnsi="黑体" w:cs="宋体"/>
          <w:sz w:val="36"/>
          <w:szCs w:val="36"/>
        </w:rPr>
      </w:pPr>
      <w:r w:rsidRPr="00B85985">
        <w:rPr>
          <w:rFonts w:ascii="仿宋_GB2312" w:eastAsia="仿宋_GB2312" w:hAnsi="黑体" w:cs="宋体" w:hint="eastAsia"/>
          <w:sz w:val="36"/>
          <w:szCs w:val="36"/>
        </w:rPr>
        <w:t>（征求意见稿）</w:t>
      </w:r>
    </w:p>
    <w:p w:rsidR="00D8367D" w:rsidRDefault="00DE3927">
      <w:pPr>
        <w:spacing w:line="560" w:lineRule="exact"/>
        <w:outlineLvl w:val="1"/>
        <w:rPr>
          <w:rFonts w:ascii="黑体" w:eastAsia="黑体" w:hAnsi="黑体" w:cs="黑体"/>
          <w:sz w:val="32"/>
          <w:szCs w:val="32"/>
        </w:rPr>
      </w:pPr>
      <w:bookmarkStart w:id="28" w:name="_Toc16416"/>
      <w:bookmarkStart w:id="29" w:name="_Toc19676"/>
      <w:bookmarkStart w:id="30" w:name="_Toc29081"/>
      <w:bookmarkStart w:id="31" w:name="_Toc24750"/>
      <w:bookmarkStart w:id="32" w:name="_Toc12617"/>
      <w:bookmarkStart w:id="33" w:name="_Toc11623"/>
      <w:bookmarkStart w:id="34" w:name="_Toc3335"/>
      <w:bookmarkStart w:id="35" w:name="_Toc32606"/>
      <w:bookmarkStart w:id="36" w:name="_Toc12645"/>
      <w:bookmarkStart w:id="37" w:name="_Toc3788"/>
      <w:bookmarkStart w:id="38" w:name="_Toc7914"/>
      <w:bookmarkStart w:id="39" w:name="_Toc8263"/>
      <w:bookmarkStart w:id="40" w:name="_Toc29833"/>
      <w:bookmarkStart w:id="41" w:name="_Toc15345"/>
      <w:r>
        <w:rPr>
          <w:rFonts w:ascii="黑体" w:eastAsia="黑体" w:hAnsi="黑体" w:cs="黑体" w:hint="eastAsia"/>
          <w:sz w:val="32"/>
          <w:szCs w:val="32"/>
        </w:rPr>
        <w:t>一、产品介绍</w:t>
      </w:r>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D8367D" w:rsidRDefault="00DE3927">
      <w:pPr>
        <w:spacing w:line="560" w:lineRule="exact"/>
        <w:ind w:firstLineChars="200" w:firstLine="640"/>
        <w:outlineLvl w:val="2"/>
        <w:rPr>
          <w:rFonts w:ascii="楷体" w:eastAsia="楷体" w:hAnsi="楷体" w:cs="楷体"/>
          <w:sz w:val="32"/>
          <w:szCs w:val="32"/>
        </w:rPr>
      </w:pPr>
      <w:bookmarkStart w:id="42" w:name="_Toc1323"/>
      <w:bookmarkStart w:id="43" w:name="_Toc24392"/>
      <w:bookmarkStart w:id="44" w:name="_Toc20604"/>
      <w:bookmarkStart w:id="45" w:name="_Toc13856"/>
      <w:bookmarkStart w:id="46" w:name="_Toc30279"/>
      <w:bookmarkStart w:id="47" w:name="_Toc3412"/>
      <w:bookmarkStart w:id="48" w:name="_Toc32610"/>
      <w:bookmarkStart w:id="49" w:name="_Toc31419"/>
      <w:bookmarkStart w:id="50" w:name="_Toc9089"/>
      <w:bookmarkStart w:id="51" w:name="_Toc16166"/>
      <w:bookmarkStart w:id="52" w:name="_Toc10059"/>
      <w:bookmarkStart w:id="53" w:name="_Toc23295"/>
      <w:bookmarkStart w:id="54" w:name="_Toc16096"/>
      <w:bookmarkStart w:id="55" w:name="_Toc19882"/>
      <w:r>
        <w:rPr>
          <w:rFonts w:ascii="楷体" w:eastAsia="楷体" w:hAnsi="楷体" w:cs="楷体" w:hint="eastAsia"/>
          <w:sz w:val="32"/>
          <w:szCs w:val="32"/>
        </w:rPr>
        <w:t>（一）预期用途</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D8367D" w:rsidRDefault="00DE3927">
      <w:pPr>
        <w:spacing w:line="560" w:lineRule="exact"/>
        <w:ind w:firstLineChars="200" w:firstLine="640"/>
        <w:rPr>
          <w:rFonts w:ascii="仿宋" w:eastAsia="仿宋" w:hAnsi="仿宋" w:cs="Arial"/>
          <w:color w:val="000000"/>
          <w:sz w:val="32"/>
          <w:szCs w:val="28"/>
        </w:rPr>
      </w:pPr>
      <w:r>
        <w:rPr>
          <w:rFonts w:ascii="仿宋" w:eastAsia="仿宋" w:hAnsi="仿宋" w:cs="Arial" w:hint="eastAsia"/>
          <w:color w:val="000000"/>
          <w:sz w:val="32"/>
          <w:szCs w:val="28"/>
        </w:rPr>
        <w:t>激光定位系统在碳离子/质子治疗系统中与其他定位系统配套使用，使用时投射出用作患者体表标记位置的参考点，起患者定位的作用。</w:t>
      </w:r>
    </w:p>
    <w:p w:rsidR="00D8367D" w:rsidRDefault="00DE3927">
      <w:pPr>
        <w:spacing w:line="560" w:lineRule="exact"/>
        <w:ind w:firstLineChars="200" w:firstLine="640"/>
        <w:outlineLvl w:val="2"/>
        <w:rPr>
          <w:rFonts w:ascii="楷体" w:eastAsia="楷体" w:hAnsi="楷体" w:cs="楷体"/>
          <w:sz w:val="32"/>
          <w:szCs w:val="32"/>
        </w:rPr>
      </w:pPr>
      <w:bookmarkStart w:id="56" w:name="_Toc30489"/>
      <w:bookmarkStart w:id="57" w:name="_Toc24298"/>
      <w:bookmarkStart w:id="58" w:name="_Toc2933"/>
      <w:bookmarkStart w:id="59" w:name="_Toc7840"/>
      <w:bookmarkStart w:id="60" w:name="_Toc31875"/>
      <w:bookmarkStart w:id="61" w:name="_Toc19231"/>
      <w:bookmarkStart w:id="62" w:name="_Toc21361"/>
      <w:bookmarkStart w:id="63" w:name="_Toc1377"/>
      <w:bookmarkStart w:id="64" w:name="_Toc10966"/>
      <w:bookmarkStart w:id="65" w:name="_Toc10153"/>
      <w:bookmarkStart w:id="66" w:name="_Toc2337"/>
      <w:bookmarkStart w:id="67" w:name="_Toc1022"/>
      <w:bookmarkStart w:id="68" w:name="_Toc11385"/>
      <w:bookmarkStart w:id="69" w:name="_Toc1195"/>
      <w:r>
        <w:rPr>
          <w:rFonts w:ascii="楷体" w:eastAsia="楷体" w:hAnsi="楷体" w:cs="楷体" w:hint="eastAsia"/>
          <w:sz w:val="32"/>
          <w:szCs w:val="32"/>
        </w:rPr>
        <w:t>（二）工作原理</w:t>
      </w:r>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D8367D" w:rsidRDefault="00DE3927">
      <w:pPr>
        <w:spacing w:line="560" w:lineRule="exact"/>
        <w:ind w:firstLineChars="200" w:firstLine="640"/>
        <w:rPr>
          <w:rFonts w:ascii="仿宋" w:eastAsia="仿宋" w:hAnsi="仿宋" w:cs="Arial"/>
          <w:color w:val="000000"/>
          <w:sz w:val="32"/>
          <w:szCs w:val="28"/>
        </w:rPr>
      </w:pPr>
      <w:r>
        <w:rPr>
          <w:rFonts w:ascii="仿宋" w:eastAsia="仿宋" w:hAnsi="仿宋" w:cs="Arial" w:hint="eastAsia"/>
          <w:color w:val="000000"/>
          <w:sz w:val="32"/>
          <w:szCs w:val="28"/>
        </w:rPr>
        <w:t>激光灯在空间中投射出激光面，在接触到患者时形成激光线。每条激光线确定一个平面，这些平面相交的点确定了室内的等中心点，使得操作者能够根据患者体表标记进行重复定位。</w:t>
      </w:r>
    </w:p>
    <w:p w:rsidR="00D8367D" w:rsidRDefault="00DE3927">
      <w:pPr>
        <w:spacing w:line="560" w:lineRule="exact"/>
        <w:ind w:firstLineChars="200" w:firstLine="640"/>
        <w:outlineLvl w:val="2"/>
        <w:rPr>
          <w:rFonts w:ascii="楷体" w:eastAsia="楷体" w:hAnsi="楷体" w:cs="楷体"/>
          <w:sz w:val="32"/>
          <w:szCs w:val="32"/>
        </w:rPr>
      </w:pPr>
      <w:bookmarkStart w:id="70" w:name="_Toc5746"/>
      <w:bookmarkStart w:id="71" w:name="_Toc32465"/>
      <w:bookmarkStart w:id="72" w:name="_Toc6356"/>
      <w:bookmarkStart w:id="73" w:name="_Toc13573"/>
      <w:bookmarkStart w:id="74" w:name="_Toc11320"/>
      <w:bookmarkStart w:id="75" w:name="_Toc27713"/>
      <w:bookmarkStart w:id="76" w:name="_Toc24429"/>
      <w:bookmarkStart w:id="77" w:name="_Toc25655"/>
      <w:bookmarkStart w:id="78" w:name="_Toc26756"/>
      <w:bookmarkStart w:id="79" w:name="_Toc16430"/>
      <w:bookmarkStart w:id="80" w:name="_Toc17192"/>
      <w:bookmarkStart w:id="81" w:name="_Toc16324"/>
      <w:bookmarkStart w:id="82" w:name="_Toc7072"/>
      <w:bookmarkStart w:id="83" w:name="_Toc18595"/>
      <w:r>
        <w:rPr>
          <w:rFonts w:ascii="楷体" w:eastAsia="楷体" w:hAnsi="楷体" w:cs="楷体" w:hint="eastAsia"/>
          <w:sz w:val="32"/>
          <w:szCs w:val="32"/>
        </w:rPr>
        <w:t>（三）结构组成</w:t>
      </w:r>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D8367D" w:rsidRDefault="00DE3927">
      <w:pPr>
        <w:spacing w:line="560" w:lineRule="exact"/>
        <w:ind w:firstLineChars="200" w:firstLine="640"/>
        <w:rPr>
          <w:rFonts w:ascii="仿宋" w:eastAsia="仿宋" w:hAnsi="仿宋" w:cs="Arial"/>
          <w:color w:val="000000"/>
          <w:sz w:val="32"/>
          <w:szCs w:val="28"/>
        </w:rPr>
      </w:pPr>
      <w:r>
        <w:rPr>
          <w:rFonts w:ascii="仿宋" w:eastAsia="仿宋" w:hAnsi="仿宋" w:cs="Arial" w:hint="eastAsia"/>
          <w:color w:val="000000"/>
          <w:sz w:val="32"/>
          <w:szCs w:val="28"/>
        </w:rPr>
        <w:t>激光定位系统由电源控制盒、激光灯（十字型或一字型）、连接线和接地线组成。</w:t>
      </w:r>
    </w:p>
    <w:p w:rsidR="00D8367D" w:rsidRDefault="00DE3927">
      <w:pPr>
        <w:spacing w:line="560" w:lineRule="exact"/>
        <w:ind w:firstLineChars="200" w:firstLine="640"/>
        <w:rPr>
          <w:rFonts w:ascii="仿宋" w:eastAsia="仿宋" w:hAnsi="仿宋" w:cs="Arial"/>
          <w:color w:val="000000"/>
          <w:sz w:val="32"/>
          <w:szCs w:val="28"/>
        </w:rPr>
      </w:pPr>
      <w:r>
        <w:rPr>
          <w:rFonts w:ascii="仿宋" w:eastAsia="仿宋" w:hAnsi="仿宋" w:cs="Arial" w:hint="eastAsia"/>
          <w:color w:val="000000"/>
          <w:sz w:val="32"/>
          <w:szCs w:val="28"/>
        </w:rPr>
        <w:t>最常见的安装包含若干个激光灯：通常根据治疗室内的实际情况进行激光灯的布局和安装，以保证患者在摆位位置处的每个平面（矢状面、冠状面、横断面）均有激光线覆盖，且无遮挡。</w:t>
      </w:r>
    </w:p>
    <w:p w:rsidR="00D8367D" w:rsidRDefault="00DE3927">
      <w:pPr>
        <w:spacing w:line="560" w:lineRule="exact"/>
        <w:outlineLvl w:val="1"/>
        <w:rPr>
          <w:rFonts w:ascii="楷体" w:eastAsia="黑体" w:hAnsi="楷体" w:cs="楷体"/>
          <w:sz w:val="32"/>
          <w:szCs w:val="32"/>
        </w:rPr>
      </w:pPr>
      <w:bookmarkStart w:id="84" w:name="_Toc572"/>
      <w:bookmarkStart w:id="85" w:name="_Toc5745"/>
      <w:bookmarkStart w:id="86" w:name="_Toc29648"/>
      <w:bookmarkStart w:id="87" w:name="_Toc13137"/>
      <w:bookmarkStart w:id="88" w:name="_Toc31644"/>
      <w:bookmarkStart w:id="89" w:name="_Toc5824"/>
      <w:bookmarkStart w:id="90" w:name="_Toc5989"/>
      <w:bookmarkStart w:id="91" w:name="_Toc32121"/>
      <w:bookmarkStart w:id="92" w:name="_Toc21436"/>
      <w:bookmarkStart w:id="93" w:name="_Toc8883"/>
      <w:bookmarkStart w:id="94" w:name="_Toc10201"/>
      <w:bookmarkStart w:id="95" w:name="_Toc18343"/>
      <w:bookmarkStart w:id="96" w:name="_Toc14291"/>
      <w:bookmarkStart w:id="97" w:name="_Toc14912"/>
      <w:r>
        <w:rPr>
          <w:rFonts w:ascii="黑体" w:eastAsia="黑体" w:hAnsi="黑体" w:cs="黑体" w:hint="eastAsia"/>
          <w:sz w:val="32"/>
          <w:szCs w:val="32"/>
        </w:rPr>
        <w:t>二、</w:t>
      </w:r>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ascii="黑体" w:eastAsia="黑体" w:hAnsi="黑体" w:cs="黑体" w:hint="eastAsia"/>
          <w:sz w:val="32"/>
          <w:szCs w:val="32"/>
        </w:rPr>
        <w:t>主要技术指标</w:t>
      </w:r>
    </w:p>
    <w:tbl>
      <w:tblPr>
        <w:tblStyle w:val="a5"/>
        <w:tblW w:w="8519" w:type="dxa"/>
        <w:jc w:val="center"/>
        <w:tblInd w:w="0" w:type="dxa"/>
        <w:tblCellMar>
          <w:left w:w="108" w:type="dxa"/>
          <w:right w:w="108" w:type="dxa"/>
        </w:tblCellMar>
        <w:tblLook w:val="04A0" w:firstRow="1" w:lastRow="0" w:firstColumn="1" w:lastColumn="0" w:noHBand="0" w:noVBand="1"/>
      </w:tblPr>
      <w:tblGrid>
        <w:gridCol w:w="812"/>
        <w:gridCol w:w="1943"/>
        <w:gridCol w:w="3194"/>
        <w:gridCol w:w="2570"/>
      </w:tblGrid>
      <w:tr w:rsidR="00D8367D">
        <w:trPr>
          <w:trHeight w:val="456"/>
          <w:tblHeader/>
          <w:jc w:val="center"/>
        </w:trPr>
        <w:tc>
          <w:tcPr>
            <w:tcW w:w="812" w:type="dxa"/>
            <w:vAlign w:val="center"/>
          </w:tcPr>
          <w:p w:rsidR="00D8367D" w:rsidRDefault="00DE3927">
            <w:pPr>
              <w:autoSpaceDE w:val="0"/>
              <w:autoSpaceDN w:val="0"/>
              <w:spacing w:line="360" w:lineRule="auto"/>
              <w:ind w:right="-96"/>
              <w:jc w:val="center"/>
              <w:rPr>
                <w:rFonts w:ascii="仿宋" w:eastAsia="仿宋" w:hAnsi="仿宋" w:cs="仿宋_GB2312"/>
                <w:b/>
                <w:bCs/>
                <w:sz w:val="24"/>
              </w:rPr>
            </w:pPr>
            <w:r>
              <w:rPr>
                <w:rFonts w:ascii="仿宋" w:eastAsia="仿宋" w:hAnsi="仿宋" w:cs="仿宋_GB2312" w:hint="eastAsia"/>
                <w:b/>
                <w:bCs/>
                <w:sz w:val="24"/>
              </w:rPr>
              <w:t>序号</w:t>
            </w:r>
          </w:p>
        </w:tc>
        <w:tc>
          <w:tcPr>
            <w:tcW w:w="1943" w:type="dxa"/>
            <w:vAlign w:val="center"/>
          </w:tcPr>
          <w:p w:rsidR="00D8367D" w:rsidRDefault="00DE3927">
            <w:pPr>
              <w:autoSpaceDE w:val="0"/>
              <w:autoSpaceDN w:val="0"/>
              <w:spacing w:line="360" w:lineRule="auto"/>
              <w:ind w:right="-96"/>
              <w:jc w:val="center"/>
              <w:rPr>
                <w:rFonts w:ascii="仿宋" w:eastAsia="仿宋" w:hAnsi="仿宋" w:cs="仿宋_GB2312"/>
                <w:b/>
                <w:bCs/>
                <w:sz w:val="24"/>
              </w:rPr>
            </w:pPr>
            <w:r>
              <w:rPr>
                <w:rFonts w:ascii="仿宋" w:eastAsia="仿宋" w:hAnsi="仿宋" w:cs="仿宋_GB2312" w:hint="eastAsia"/>
                <w:b/>
                <w:bCs/>
                <w:sz w:val="24"/>
              </w:rPr>
              <w:t>检验项目</w:t>
            </w:r>
          </w:p>
        </w:tc>
        <w:tc>
          <w:tcPr>
            <w:tcW w:w="3194" w:type="dxa"/>
            <w:vAlign w:val="center"/>
          </w:tcPr>
          <w:p w:rsidR="00D8367D" w:rsidRDefault="00DE3927">
            <w:pPr>
              <w:autoSpaceDE w:val="0"/>
              <w:autoSpaceDN w:val="0"/>
              <w:spacing w:line="360" w:lineRule="auto"/>
              <w:ind w:right="-96"/>
              <w:jc w:val="center"/>
              <w:rPr>
                <w:rFonts w:ascii="仿宋" w:eastAsia="仿宋" w:hAnsi="仿宋" w:cs="仿宋_GB2312"/>
                <w:b/>
                <w:bCs/>
                <w:sz w:val="24"/>
              </w:rPr>
            </w:pPr>
            <w:r>
              <w:rPr>
                <w:rFonts w:ascii="仿宋" w:eastAsia="仿宋" w:hAnsi="仿宋" w:cs="仿宋_GB2312" w:hint="eastAsia"/>
                <w:b/>
                <w:bCs/>
                <w:sz w:val="24"/>
              </w:rPr>
              <w:t>主要控制指标</w:t>
            </w:r>
          </w:p>
        </w:tc>
        <w:tc>
          <w:tcPr>
            <w:tcW w:w="2570" w:type="dxa"/>
            <w:vAlign w:val="center"/>
          </w:tcPr>
          <w:p w:rsidR="00D8367D" w:rsidRDefault="00DE3927">
            <w:pPr>
              <w:autoSpaceDE w:val="0"/>
              <w:autoSpaceDN w:val="0"/>
              <w:spacing w:line="360" w:lineRule="auto"/>
              <w:ind w:right="-96"/>
              <w:jc w:val="center"/>
              <w:rPr>
                <w:rFonts w:ascii="仿宋" w:eastAsia="仿宋" w:hAnsi="仿宋" w:cs="仿宋_GB2312"/>
                <w:b/>
                <w:bCs/>
                <w:sz w:val="24"/>
              </w:rPr>
            </w:pPr>
            <w:r>
              <w:rPr>
                <w:rFonts w:ascii="仿宋" w:eastAsia="仿宋" w:hAnsi="仿宋" w:cs="仿宋_GB2312" w:hint="eastAsia"/>
                <w:b/>
                <w:bCs/>
                <w:sz w:val="24"/>
              </w:rPr>
              <w:t>检验方法</w:t>
            </w:r>
          </w:p>
        </w:tc>
      </w:tr>
      <w:tr w:rsidR="00D8367D">
        <w:trPr>
          <w:jc w:val="center"/>
        </w:trPr>
        <w:tc>
          <w:tcPr>
            <w:tcW w:w="812" w:type="dxa"/>
            <w:vAlign w:val="center"/>
          </w:tcPr>
          <w:p w:rsidR="00D8367D" w:rsidRDefault="00DE3927">
            <w:pPr>
              <w:autoSpaceDE w:val="0"/>
              <w:autoSpaceDN w:val="0"/>
              <w:spacing w:line="360" w:lineRule="auto"/>
              <w:ind w:right="-96"/>
              <w:jc w:val="center"/>
              <w:rPr>
                <w:rFonts w:ascii="仿宋" w:eastAsia="仿宋" w:hAnsi="仿宋" w:cs="仿宋_GB2312"/>
                <w:sz w:val="24"/>
              </w:rPr>
            </w:pPr>
            <w:r>
              <w:rPr>
                <w:rFonts w:ascii="仿宋" w:eastAsia="仿宋" w:hAnsi="仿宋" w:cs="仿宋_GB2312" w:hint="eastAsia"/>
                <w:sz w:val="24"/>
              </w:rPr>
              <w:lastRenderedPageBreak/>
              <w:t>1</w:t>
            </w:r>
          </w:p>
        </w:tc>
        <w:tc>
          <w:tcPr>
            <w:tcW w:w="1943" w:type="dxa"/>
            <w:vAlign w:val="center"/>
          </w:tcPr>
          <w:p w:rsidR="00D8367D" w:rsidRDefault="00DE3927">
            <w:pPr>
              <w:autoSpaceDE w:val="0"/>
              <w:autoSpaceDN w:val="0"/>
              <w:spacing w:line="360" w:lineRule="auto"/>
              <w:ind w:right="-96"/>
              <w:jc w:val="center"/>
              <w:rPr>
                <w:rFonts w:ascii="仿宋" w:eastAsia="仿宋" w:hAnsi="仿宋" w:cs="仿宋_GB2312"/>
                <w:sz w:val="24"/>
              </w:rPr>
            </w:pPr>
            <w:r>
              <w:rPr>
                <w:rFonts w:ascii="仿宋" w:eastAsia="仿宋" w:hAnsi="仿宋" w:cs="仿宋_GB2312" w:hint="eastAsia"/>
                <w:sz w:val="24"/>
              </w:rPr>
              <w:t>坐标系</w:t>
            </w:r>
          </w:p>
        </w:tc>
        <w:tc>
          <w:tcPr>
            <w:tcW w:w="3194" w:type="dxa"/>
            <w:shd w:val="clear" w:color="auto" w:fill="auto"/>
            <w:vAlign w:val="center"/>
          </w:tcPr>
          <w:p w:rsidR="00D8367D" w:rsidRDefault="00DE3927">
            <w:pPr>
              <w:pStyle w:val="a4"/>
              <w:spacing w:after="0" w:line="360" w:lineRule="exact"/>
              <w:ind w:rightChars="30" w:right="63"/>
              <w:rPr>
                <w:rFonts w:ascii="仿宋" w:eastAsia="仿宋" w:hAnsi="仿宋" w:cs="Arial"/>
                <w:sz w:val="24"/>
              </w:rPr>
            </w:pPr>
            <w:r>
              <w:rPr>
                <w:rFonts w:ascii="仿宋" w:eastAsia="仿宋" w:hAnsi="仿宋" w:cs="Arial"/>
                <w:sz w:val="24"/>
              </w:rPr>
              <w:t>YY/T</w:t>
            </w:r>
            <w:r>
              <w:rPr>
                <w:rFonts w:ascii="仿宋" w:eastAsia="仿宋" w:hAnsi="仿宋" w:cs="Arial" w:hint="eastAsia"/>
                <w:sz w:val="24"/>
              </w:rPr>
              <w:t xml:space="preserve"> 1537</w:t>
            </w:r>
            <w:r>
              <w:rPr>
                <w:rFonts w:ascii="仿宋" w:eastAsia="仿宋" w:hAnsi="仿宋" w:cs="Arial"/>
                <w:sz w:val="24"/>
              </w:rPr>
              <w:t>《</w:t>
            </w:r>
            <w:r>
              <w:rPr>
                <w:rFonts w:ascii="仿宋" w:eastAsia="仿宋" w:hAnsi="仿宋" w:cs="Arial" w:hint="eastAsia"/>
                <w:sz w:val="24"/>
              </w:rPr>
              <w:t>放射治疗用激光定位系统 性能和试验方法</w:t>
            </w:r>
            <w:r>
              <w:rPr>
                <w:rFonts w:ascii="仿宋" w:eastAsia="仿宋" w:hAnsi="仿宋" w:cs="Arial"/>
                <w:sz w:val="24"/>
              </w:rPr>
              <w:t>》</w:t>
            </w:r>
            <w:r>
              <w:rPr>
                <w:rFonts w:ascii="仿宋" w:eastAsia="仿宋" w:hAnsi="仿宋" w:cs="Arial" w:hint="eastAsia"/>
                <w:sz w:val="24"/>
              </w:rPr>
              <w:t>标准5.3条款</w:t>
            </w:r>
            <w:r>
              <w:rPr>
                <w:rFonts w:ascii="仿宋" w:eastAsia="仿宋" w:hAnsi="仿宋" w:cs="Arial"/>
                <w:sz w:val="24"/>
              </w:rPr>
              <w:t>内容</w:t>
            </w:r>
          </w:p>
        </w:tc>
        <w:tc>
          <w:tcPr>
            <w:tcW w:w="2570" w:type="dxa"/>
            <w:shd w:val="clear" w:color="auto" w:fill="auto"/>
            <w:vAlign w:val="center"/>
          </w:tcPr>
          <w:p w:rsidR="00D8367D" w:rsidRDefault="00DE3927">
            <w:pPr>
              <w:spacing w:line="360" w:lineRule="exact"/>
              <w:rPr>
                <w:rFonts w:ascii="仿宋" w:eastAsia="仿宋" w:hAnsi="仿宋" w:cs="Arial"/>
                <w:kern w:val="0"/>
                <w:sz w:val="24"/>
              </w:rPr>
            </w:pPr>
            <w:r>
              <w:rPr>
                <w:rFonts w:ascii="仿宋" w:eastAsia="仿宋" w:hAnsi="仿宋" w:cs="仿宋_GB2312" w:hint="eastAsia"/>
                <w:color w:val="000000"/>
                <w:sz w:val="24"/>
              </w:rPr>
              <w:t>按照标准要求检验</w:t>
            </w:r>
          </w:p>
        </w:tc>
      </w:tr>
      <w:tr w:rsidR="00D8367D">
        <w:trPr>
          <w:jc w:val="center"/>
        </w:trPr>
        <w:tc>
          <w:tcPr>
            <w:tcW w:w="812" w:type="dxa"/>
            <w:vAlign w:val="center"/>
          </w:tcPr>
          <w:p w:rsidR="00D8367D" w:rsidRDefault="00DE3927">
            <w:pPr>
              <w:autoSpaceDE w:val="0"/>
              <w:autoSpaceDN w:val="0"/>
              <w:spacing w:line="360" w:lineRule="auto"/>
              <w:ind w:right="-96"/>
              <w:jc w:val="center"/>
              <w:rPr>
                <w:rFonts w:ascii="仿宋" w:eastAsia="仿宋" w:hAnsi="仿宋" w:cs="仿宋_GB2312"/>
                <w:sz w:val="24"/>
              </w:rPr>
            </w:pPr>
            <w:bookmarkStart w:id="98" w:name="_Toc10067"/>
            <w:bookmarkStart w:id="99" w:name="_Toc4797"/>
            <w:bookmarkStart w:id="100" w:name="_Toc6674"/>
            <w:bookmarkStart w:id="101" w:name="_Toc19110"/>
            <w:bookmarkStart w:id="102" w:name="_Toc11867"/>
            <w:bookmarkStart w:id="103" w:name="_Toc1947"/>
            <w:bookmarkStart w:id="104" w:name="_Toc5902"/>
            <w:bookmarkStart w:id="105" w:name="_Toc18286"/>
            <w:bookmarkStart w:id="106" w:name="_Toc23726"/>
            <w:bookmarkStart w:id="107" w:name="_Toc28397"/>
            <w:bookmarkStart w:id="108" w:name="_Toc25783"/>
            <w:bookmarkStart w:id="109" w:name="_Toc5046"/>
            <w:bookmarkStart w:id="110" w:name="_Toc1307"/>
            <w:bookmarkStart w:id="111" w:name="_Toc21406"/>
            <w:r>
              <w:rPr>
                <w:rFonts w:ascii="仿宋" w:eastAsia="仿宋" w:hAnsi="仿宋" w:cs="仿宋_GB2312" w:hint="eastAsia"/>
                <w:sz w:val="24"/>
              </w:rPr>
              <w:t>2</w:t>
            </w:r>
          </w:p>
        </w:tc>
        <w:tc>
          <w:tcPr>
            <w:tcW w:w="1943" w:type="dxa"/>
            <w:vAlign w:val="center"/>
          </w:tcPr>
          <w:p w:rsidR="00D8367D" w:rsidRDefault="00DE3927">
            <w:pPr>
              <w:autoSpaceDE w:val="0"/>
              <w:autoSpaceDN w:val="0"/>
              <w:spacing w:line="360" w:lineRule="auto"/>
              <w:ind w:right="-96"/>
              <w:jc w:val="center"/>
              <w:rPr>
                <w:rFonts w:ascii="仿宋" w:eastAsia="仿宋" w:hAnsi="仿宋" w:cs="仿宋_GB2312"/>
                <w:sz w:val="24"/>
              </w:rPr>
            </w:pPr>
            <w:r>
              <w:rPr>
                <w:rFonts w:ascii="仿宋" w:eastAsia="仿宋" w:hAnsi="仿宋" w:cs="仿宋_GB2312" w:hint="eastAsia"/>
                <w:sz w:val="24"/>
              </w:rPr>
              <w:t>定位线激光宽度</w:t>
            </w:r>
          </w:p>
        </w:tc>
        <w:tc>
          <w:tcPr>
            <w:tcW w:w="3194" w:type="dxa"/>
            <w:vAlign w:val="center"/>
          </w:tcPr>
          <w:p w:rsidR="00D8367D" w:rsidRDefault="00DE3927">
            <w:pPr>
              <w:autoSpaceDE w:val="0"/>
              <w:autoSpaceDN w:val="0"/>
              <w:spacing w:line="360" w:lineRule="auto"/>
              <w:ind w:right="-96"/>
              <w:jc w:val="left"/>
              <w:rPr>
                <w:rFonts w:ascii="仿宋" w:eastAsia="仿宋" w:hAnsi="仿宋" w:cs="仿宋_GB2312"/>
                <w:sz w:val="24"/>
              </w:rPr>
            </w:pPr>
            <w:r>
              <w:rPr>
                <w:rFonts w:ascii="仿宋" w:eastAsia="仿宋" w:hAnsi="仿宋" w:cs="Arial"/>
                <w:sz w:val="24"/>
              </w:rPr>
              <w:t>YY/T</w:t>
            </w:r>
            <w:r>
              <w:rPr>
                <w:rFonts w:ascii="仿宋" w:eastAsia="仿宋" w:hAnsi="仿宋" w:cs="Arial" w:hint="eastAsia"/>
                <w:sz w:val="24"/>
              </w:rPr>
              <w:t xml:space="preserve"> 1537</w:t>
            </w:r>
            <w:r>
              <w:rPr>
                <w:rFonts w:ascii="仿宋" w:eastAsia="仿宋" w:hAnsi="仿宋" w:cs="Arial"/>
                <w:sz w:val="24"/>
              </w:rPr>
              <w:t>《</w:t>
            </w:r>
            <w:r>
              <w:rPr>
                <w:rFonts w:ascii="仿宋" w:eastAsia="仿宋" w:hAnsi="仿宋" w:cs="Arial" w:hint="eastAsia"/>
                <w:sz w:val="24"/>
              </w:rPr>
              <w:t>放射治疗用激光定位系统 性能和试验方法</w:t>
            </w:r>
            <w:r>
              <w:rPr>
                <w:rFonts w:ascii="仿宋" w:eastAsia="仿宋" w:hAnsi="仿宋" w:cs="Arial"/>
                <w:sz w:val="24"/>
              </w:rPr>
              <w:t>》</w:t>
            </w:r>
            <w:r>
              <w:rPr>
                <w:rFonts w:ascii="仿宋" w:eastAsia="仿宋" w:hAnsi="仿宋" w:cs="Arial" w:hint="eastAsia"/>
                <w:sz w:val="24"/>
              </w:rPr>
              <w:t>标准5.4条款</w:t>
            </w:r>
            <w:r>
              <w:rPr>
                <w:rFonts w:ascii="仿宋" w:eastAsia="仿宋" w:hAnsi="仿宋" w:cs="Arial"/>
                <w:sz w:val="24"/>
              </w:rPr>
              <w:t>内容</w:t>
            </w:r>
          </w:p>
        </w:tc>
        <w:tc>
          <w:tcPr>
            <w:tcW w:w="2570" w:type="dxa"/>
            <w:vAlign w:val="center"/>
          </w:tcPr>
          <w:p w:rsidR="00D8367D" w:rsidRDefault="00DE3927">
            <w:pPr>
              <w:autoSpaceDE w:val="0"/>
              <w:autoSpaceDN w:val="0"/>
              <w:spacing w:line="360" w:lineRule="auto"/>
              <w:ind w:right="-96"/>
              <w:rPr>
                <w:rFonts w:ascii="仿宋" w:eastAsia="仿宋" w:hAnsi="仿宋" w:cs="仿宋_GB2312"/>
                <w:sz w:val="24"/>
              </w:rPr>
            </w:pPr>
            <w:r>
              <w:rPr>
                <w:rFonts w:ascii="仿宋" w:eastAsia="仿宋" w:hAnsi="仿宋" w:cs="仿宋_GB2312" w:hint="eastAsia"/>
                <w:color w:val="000000"/>
                <w:sz w:val="24"/>
              </w:rPr>
              <w:t>按照标准要求检验</w:t>
            </w:r>
          </w:p>
        </w:tc>
      </w:tr>
      <w:tr w:rsidR="00D8367D">
        <w:trPr>
          <w:jc w:val="center"/>
        </w:trPr>
        <w:tc>
          <w:tcPr>
            <w:tcW w:w="812" w:type="dxa"/>
            <w:vAlign w:val="center"/>
          </w:tcPr>
          <w:p w:rsidR="00D8367D" w:rsidRDefault="00DE3927">
            <w:pPr>
              <w:autoSpaceDE w:val="0"/>
              <w:autoSpaceDN w:val="0"/>
              <w:spacing w:line="360" w:lineRule="auto"/>
              <w:ind w:right="-96"/>
              <w:jc w:val="center"/>
              <w:rPr>
                <w:rFonts w:ascii="仿宋" w:eastAsia="仿宋" w:hAnsi="仿宋" w:cs="仿宋_GB2312"/>
                <w:sz w:val="24"/>
              </w:rPr>
            </w:pPr>
            <w:r>
              <w:rPr>
                <w:rFonts w:ascii="仿宋" w:eastAsia="仿宋" w:hAnsi="仿宋" w:cs="仿宋_GB2312" w:hint="eastAsia"/>
                <w:sz w:val="24"/>
              </w:rPr>
              <w:t>3</w:t>
            </w:r>
          </w:p>
        </w:tc>
        <w:tc>
          <w:tcPr>
            <w:tcW w:w="1943" w:type="dxa"/>
            <w:vAlign w:val="center"/>
          </w:tcPr>
          <w:p w:rsidR="00D8367D" w:rsidRDefault="00DE3927">
            <w:pPr>
              <w:autoSpaceDE w:val="0"/>
              <w:autoSpaceDN w:val="0"/>
              <w:spacing w:line="360" w:lineRule="auto"/>
              <w:ind w:right="-96"/>
              <w:jc w:val="center"/>
              <w:rPr>
                <w:rFonts w:ascii="仿宋" w:eastAsia="仿宋" w:hAnsi="仿宋" w:cs="仿宋_GB2312"/>
                <w:sz w:val="24"/>
              </w:rPr>
            </w:pPr>
            <w:r>
              <w:rPr>
                <w:rFonts w:ascii="仿宋" w:eastAsia="仿宋" w:hAnsi="仿宋" w:cs="仿宋_GB2312" w:hint="eastAsia"/>
                <w:sz w:val="24"/>
              </w:rPr>
              <w:t>定位线的长度</w:t>
            </w:r>
          </w:p>
        </w:tc>
        <w:tc>
          <w:tcPr>
            <w:tcW w:w="3194" w:type="dxa"/>
            <w:vAlign w:val="center"/>
          </w:tcPr>
          <w:p w:rsidR="00D8367D" w:rsidRDefault="00DE3927">
            <w:pPr>
              <w:autoSpaceDE w:val="0"/>
              <w:autoSpaceDN w:val="0"/>
              <w:spacing w:line="360" w:lineRule="auto"/>
              <w:ind w:right="-96"/>
              <w:jc w:val="left"/>
              <w:rPr>
                <w:rFonts w:ascii="仿宋" w:eastAsia="仿宋" w:hAnsi="仿宋" w:cs="仿宋_GB2312"/>
                <w:sz w:val="24"/>
              </w:rPr>
            </w:pPr>
            <w:r>
              <w:rPr>
                <w:rFonts w:ascii="仿宋" w:eastAsia="仿宋" w:hAnsi="仿宋" w:cs="Arial"/>
                <w:sz w:val="24"/>
              </w:rPr>
              <w:t>YY/T</w:t>
            </w:r>
            <w:r>
              <w:rPr>
                <w:rFonts w:ascii="仿宋" w:eastAsia="仿宋" w:hAnsi="仿宋" w:cs="Arial" w:hint="eastAsia"/>
                <w:sz w:val="24"/>
              </w:rPr>
              <w:t xml:space="preserve"> 1537</w:t>
            </w:r>
            <w:r>
              <w:rPr>
                <w:rFonts w:ascii="仿宋" w:eastAsia="仿宋" w:hAnsi="仿宋" w:cs="Arial"/>
                <w:sz w:val="24"/>
              </w:rPr>
              <w:t>《</w:t>
            </w:r>
            <w:r>
              <w:rPr>
                <w:rFonts w:ascii="仿宋" w:eastAsia="仿宋" w:hAnsi="仿宋" w:cs="Arial" w:hint="eastAsia"/>
                <w:sz w:val="24"/>
              </w:rPr>
              <w:t>放射治疗用激光定位系统 性能和试验方法</w:t>
            </w:r>
            <w:r>
              <w:rPr>
                <w:rFonts w:ascii="仿宋" w:eastAsia="仿宋" w:hAnsi="仿宋" w:cs="Arial"/>
                <w:sz w:val="24"/>
              </w:rPr>
              <w:t>》</w:t>
            </w:r>
            <w:r>
              <w:rPr>
                <w:rFonts w:ascii="仿宋" w:eastAsia="仿宋" w:hAnsi="仿宋" w:cs="Arial" w:hint="eastAsia"/>
                <w:sz w:val="24"/>
              </w:rPr>
              <w:t>标准5.5条款</w:t>
            </w:r>
            <w:r>
              <w:rPr>
                <w:rFonts w:ascii="仿宋" w:eastAsia="仿宋" w:hAnsi="仿宋" w:cs="Arial"/>
                <w:sz w:val="24"/>
              </w:rPr>
              <w:t>内容</w:t>
            </w:r>
          </w:p>
        </w:tc>
        <w:tc>
          <w:tcPr>
            <w:tcW w:w="2570" w:type="dxa"/>
            <w:vAlign w:val="center"/>
          </w:tcPr>
          <w:p w:rsidR="00D8367D" w:rsidRDefault="00DE3927">
            <w:pPr>
              <w:autoSpaceDE w:val="0"/>
              <w:autoSpaceDN w:val="0"/>
              <w:spacing w:line="360" w:lineRule="auto"/>
              <w:ind w:right="-96"/>
              <w:rPr>
                <w:rFonts w:ascii="仿宋" w:eastAsia="仿宋" w:hAnsi="仿宋" w:cs="仿宋_GB2312"/>
                <w:sz w:val="24"/>
              </w:rPr>
            </w:pPr>
            <w:r>
              <w:rPr>
                <w:rFonts w:ascii="仿宋" w:eastAsia="仿宋" w:hAnsi="仿宋" w:cs="仿宋_GB2312" w:hint="eastAsia"/>
                <w:color w:val="000000"/>
                <w:sz w:val="24"/>
              </w:rPr>
              <w:t>按照标准要求检验</w:t>
            </w:r>
          </w:p>
        </w:tc>
      </w:tr>
      <w:tr w:rsidR="00D8367D">
        <w:trPr>
          <w:jc w:val="center"/>
        </w:trPr>
        <w:tc>
          <w:tcPr>
            <w:tcW w:w="812" w:type="dxa"/>
            <w:vAlign w:val="center"/>
          </w:tcPr>
          <w:p w:rsidR="00D8367D" w:rsidRDefault="00DE3927">
            <w:pPr>
              <w:autoSpaceDE w:val="0"/>
              <w:autoSpaceDN w:val="0"/>
              <w:spacing w:line="360" w:lineRule="auto"/>
              <w:ind w:right="-96"/>
              <w:jc w:val="center"/>
              <w:rPr>
                <w:rFonts w:ascii="仿宋" w:eastAsia="仿宋" w:hAnsi="仿宋" w:cs="仿宋_GB2312"/>
                <w:sz w:val="24"/>
              </w:rPr>
            </w:pPr>
            <w:r>
              <w:rPr>
                <w:rFonts w:ascii="仿宋" w:eastAsia="仿宋" w:hAnsi="仿宋" w:cs="仿宋_GB2312" w:hint="eastAsia"/>
                <w:sz w:val="24"/>
              </w:rPr>
              <w:t>4</w:t>
            </w:r>
          </w:p>
        </w:tc>
        <w:tc>
          <w:tcPr>
            <w:tcW w:w="1943" w:type="dxa"/>
            <w:vAlign w:val="center"/>
          </w:tcPr>
          <w:p w:rsidR="00D8367D" w:rsidRDefault="00DE3927">
            <w:pPr>
              <w:autoSpaceDE w:val="0"/>
              <w:autoSpaceDN w:val="0"/>
              <w:spacing w:line="360" w:lineRule="auto"/>
              <w:ind w:right="-96"/>
              <w:jc w:val="center"/>
              <w:rPr>
                <w:rFonts w:ascii="仿宋" w:eastAsia="仿宋" w:hAnsi="仿宋" w:cs="仿宋_GB2312"/>
                <w:sz w:val="24"/>
              </w:rPr>
            </w:pPr>
            <w:r>
              <w:rPr>
                <w:rFonts w:ascii="仿宋" w:eastAsia="仿宋" w:hAnsi="仿宋" w:cs="仿宋_GB2312" w:hint="eastAsia"/>
                <w:sz w:val="24"/>
              </w:rPr>
              <w:t>直线度</w:t>
            </w:r>
          </w:p>
        </w:tc>
        <w:tc>
          <w:tcPr>
            <w:tcW w:w="3194" w:type="dxa"/>
            <w:vAlign w:val="center"/>
          </w:tcPr>
          <w:p w:rsidR="00D8367D" w:rsidRDefault="00DE3927">
            <w:pPr>
              <w:autoSpaceDE w:val="0"/>
              <w:autoSpaceDN w:val="0"/>
              <w:spacing w:line="360" w:lineRule="auto"/>
              <w:ind w:right="-96"/>
              <w:jc w:val="left"/>
              <w:rPr>
                <w:rFonts w:ascii="仿宋" w:eastAsia="仿宋" w:hAnsi="仿宋" w:cs="仿宋_GB2312"/>
                <w:sz w:val="24"/>
              </w:rPr>
            </w:pPr>
            <w:r>
              <w:rPr>
                <w:rFonts w:ascii="仿宋" w:eastAsia="仿宋" w:hAnsi="仿宋" w:cs="Arial"/>
                <w:sz w:val="24"/>
              </w:rPr>
              <w:t>YY/T</w:t>
            </w:r>
            <w:r>
              <w:rPr>
                <w:rFonts w:ascii="仿宋" w:eastAsia="仿宋" w:hAnsi="仿宋" w:cs="Arial" w:hint="eastAsia"/>
                <w:sz w:val="24"/>
              </w:rPr>
              <w:t xml:space="preserve"> 1537</w:t>
            </w:r>
            <w:r>
              <w:rPr>
                <w:rFonts w:ascii="仿宋" w:eastAsia="仿宋" w:hAnsi="仿宋" w:cs="Arial"/>
                <w:sz w:val="24"/>
              </w:rPr>
              <w:t>《</w:t>
            </w:r>
            <w:r>
              <w:rPr>
                <w:rFonts w:ascii="仿宋" w:eastAsia="仿宋" w:hAnsi="仿宋" w:cs="Arial" w:hint="eastAsia"/>
                <w:sz w:val="24"/>
              </w:rPr>
              <w:t>放射治疗用激光定位系统 性能和试验方法</w:t>
            </w:r>
            <w:r>
              <w:rPr>
                <w:rFonts w:ascii="仿宋" w:eastAsia="仿宋" w:hAnsi="仿宋" w:cs="Arial"/>
                <w:sz w:val="24"/>
              </w:rPr>
              <w:t>》</w:t>
            </w:r>
            <w:r>
              <w:rPr>
                <w:rFonts w:ascii="仿宋" w:eastAsia="仿宋" w:hAnsi="仿宋" w:cs="Arial" w:hint="eastAsia"/>
                <w:sz w:val="24"/>
              </w:rPr>
              <w:t>标准5.6条款</w:t>
            </w:r>
            <w:r>
              <w:rPr>
                <w:rFonts w:ascii="仿宋" w:eastAsia="仿宋" w:hAnsi="仿宋" w:cs="Arial"/>
                <w:sz w:val="24"/>
              </w:rPr>
              <w:t>内容</w:t>
            </w:r>
          </w:p>
        </w:tc>
        <w:tc>
          <w:tcPr>
            <w:tcW w:w="2570" w:type="dxa"/>
            <w:vAlign w:val="center"/>
          </w:tcPr>
          <w:p w:rsidR="00D8367D" w:rsidRDefault="00DE3927">
            <w:pPr>
              <w:autoSpaceDE w:val="0"/>
              <w:autoSpaceDN w:val="0"/>
              <w:spacing w:line="360" w:lineRule="auto"/>
              <w:ind w:right="-96"/>
              <w:rPr>
                <w:rFonts w:ascii="仿宋" w:eastAsia="仿宋" w:hAnsi="仿宋" w:cs="仿宋_GB2312"/>
                <w:sz w:val="24"/>
              </w:rPr>
            </w:pPr>
            <w:r>
              <w:rPr>
                <w:rFonts w:ascii="仿宋" w:eastAsia="仿宋" w:hAnsi="仿宋" w:cs="仿宋_GB2312" w:hint="eastAsia"/>
                <w:color w:val="000000"/>
                <w:sz w:val="24"/>
              </w:rPr>
              <w:t>按照标准要求检验</w:t>
            </w:r>
          </w:p>
        </w:tc>
      </w:tr>
      <w:tr w:rsidR="00D8367D">
        <w:trPr>
          <w:jc w:val="center"/>
        </w:trPr>
        <w:tc>
          <w:tcPr>
            <w:tcW w:w="812" w:type="dxa"/>
            <w:vAlign w:val="center"/>
          </w:tcPr>
          <w:p w:rsidR="00D8367D" w:rsidRDefault="00DE3927">
            <w:pPr>
              <w:autoSpaceDE w:val="0"/>
              <w:autoSpaceDN w:val="0"/>
              <w:spacing w:line="360" w:lineRule="auto"/>
              <w:ind w:right="-96"/>
              <w:jc w:val="center"/>
              <w:rPr>
                <w:rFonts w:ascii="仿宋" w:eastAsia="仿宋" w:hAnsi="仿宋" w:cs="仿宋_GB2312"/>
                <w:sz w:val="24"/>
              </w:rPr>
            </w:pPr>
            <w:r>
              <w:rPr>
                <w:rFonts w:ascii="仿宋" w:eastAsia="仿宋" w:hAnsi="仿宋" w:cs="仿宋_GB2312" w:hint="eastAsia"/>
                <w:sz w:val="24"/>
              </w:rPr>
              <w:t>5</w:t>
            </w:r>
          </w:p>
        </w:tc>
        <w:tc>
          <w:tcPr>
            <w:tcW w:w="1943" w:type="dxa"/>
            <w:vAlign w:val="center"/>
          </w:tcPr>
          <w:p w:rsidR="00D8367D" w:rsidRDefault="00DE3927">
            <w:pPr>
              <w:autoSpaceDE w:val="0"/>
              <w:autoSpaceDN w:val="0"/>
              <w:spacing w:line="360" w:lineRule="auto"/>
              <w:ind w:right="-96"/>
              <w:jc w:val="center"/>
              <w:rPr>
                <w:rFonts w:ascii="仿宋" w:eastAsia="仿宋" w:hAnsi="仿宋" w:cs="仿宋_GB2312"/>
                <w:sz w:val="24"/>
              </w:rPr>
            </w:pPr>
            <w:r>
              <w:rPr>
                <w:rFonts w:ascii="仿宋" w:eastAsia="仿宋" w:hAnsi="仿宋" w:cs="仿宋_GB2312" w:hint="eastAsia"/>
                <w:sz w:val="24"/>
              </w:rPr>
              <w:t>垂直度</w:t>
            </w:r>
          </w:p>
        </w:tc>
        <w:tc>
          <w:tcPr>
            <w:tcW w:w="3194" w:type="dxa"/>
            <w:vAlign w:val="center"/>
          </w:tcPr>
          <w:p w:rsidR="00D8367D" w:rsidRDefault="00DE3927">
            <w:pPr>
              <w:autoSpaceDE w:val="0"/>
              <w:autoSpaceDN w:val="0"/>
              <w:spacing w:line="360" w:lineRule="auto"/>
              <w:ind w:right="-96"/>
              <w:jc w:val="left"/>
              <w:rPr>
                <w:rFonts w:ascii="仿宋" w:eastAsia="仿宋" w:hAnsi="仿宋" w:cs="仿宋_GB2312"/>
                <w:sz w:val="24"/>
              </w:rPr>
            </w:pPr>
            <w:r>
              <w:rPr>
                <w:rFonts w:ascii="仿宋" w:eastAsia="仿宋" w:hAnsi="仿宋" w:cs="Arial"/>
                <w:sz w:val="24"/>
              </w:rPr>
              <w:t>YY/T</w:t>
            </w:r>
            <w:r>
              <w:rPr>
                <w:rFonts w:ascii="仿宋" w:eastAsia="仿宋" w:hAnsi="仿宋" w:cs="Arial" w:hint="eastAsia"/>
                <w:sz w:val="24"/>
              </w:rPr>
              <w:t xml:space="preserve"> 1537</w:t>
            </w:r>
            <w:r>
              <w:rPr>
                <w:rFonts w:ascii="仿宋" w:eastAsia="仿宋" w:hAnsi="仿宋" w:cs="Arial"/>
                <w:sz w:val="24"/>
              </w:rPr>
              <w:t>《</w:t>
            </w:r>
            <w:r>
              <w:rPr>
                <w:rFonts w:ascii="仿宋" w:eastAsia="仿宋" w:hAnsi="仿宋" w:cs="Arial" w:hint="eastAsia"/>
                <w:sz w:val="24"/>
              </w:rPr>
              <w:t>放射治疗用激光定位系统 性能和试验方法</w:t>
            </w:r>
            <w:r>
              <w:rPr>
                <w:rFonts w:ascii="仿宋" w:eastAsia="仿宋" w:hAnsi="仿宋" w:cs="Arial"/>
                <w:sz w:val="24"/>
              </w:rPr>
              <w:t>》</w:t>
            </w:r>
            <w:r>
              <w:rPr>
                <w:rFonts w:ascii="仿宋" w:eastAsia="仿宋" w:hAnsi="仿宋" w:cs="Arial" w:hint="eastAsia"/>
                <w:sz w:val="24"/>
              </w:rPr>
              <w:t>标准5.7条款</w:t>
            </w:r>
            <w:r>
              <w:rPr>
                <w:rFonts w:ascii="仿宋" w:eastAsia="仿宋" w:hAnsi="仿宋" w:cs="Arial"/>
                <w:sz w:val="24"/>
              </w:rPr>
              <w:t>内容</w:t>
            </w:r>
          </w:p>
        </w:tc>
        <w:tc>
          <w:tcPr>
            <w:tcW w:w="2570" w:type="dxa"/>
            <w:vAlign w:val="center"/>
          </w:tcPr>
          <w:p w:rsidR="00D8367D" w:rsidRDefault="00DE3927">
            <w:pPr>
              <w:autoSpaceDE w:val="0"/>
              <w:autoSpaceDN w:val="0"/>
              <w:spacing w:line="360" w:lineRule="auto"/>
              <w:ind w:right="-96"/>
              <w:rPr>
                <w:rFonts w:ascii="仿宋" w:eastAsia="仿宋" w:hAnsi="仿宋" w:cs="仿宋_GB2312"/>
                <w:sz w:val="24"/>
              </w:rPr>
            </w:pPr>
            <w:r>
              <w:rPr>
                <w:rFonts w:ascii="仿宋" w:eastAsia="仿宋" w:hAnsi="仿宋" w:cs="仿宋_GB2312" w:hint="eastAsia"/>
                <w:color w:val="000000"/>
                <w:sz w:val="24"/>
              </w:rPr>
              <w:t>按照标准要求检验</w:t>
            </w:r>
          </w:p>
        </w:tc>
      </w:tr>
      <w:tr w:rsidR="00D8367D">
        <w:trPr>
          <w:jc w:val="center"/>
        </w:trPr>
        <w:tc>
          <w:tcPr>
            <w:tcW w:w="812" w:type="dxa"/>
            <w:vAlign w:val="center"/>
          </w:tcPr>
          <w:p w:rsidR="00D8367D" w:rsidRDefault="00DE3927">
            <w:pPr>
              <w:autoSpaceDE w:val="0"/>
              <w:autoSpaceDN w:val="0"/>
              <w:spacing w:line="360" w:lineRule="auto"/>
              <w:ind w:right="-96"/>
              <w:jc w:val="center"/>
              <w:rPr>
                <w:rFonts w:ascii="仿宋" w:eastAsia="仿宋" w:hAnsi="仿宋" w:cs="仿宋_GB2312"/>
                <w:sz w:val="24"/>
              </w:rPr>
            </w:pPr>
            <w:r>
              <w:rPr>
                <w:rFonts w:ascii="仿宋" w:eastAsia="仿宋" w:hAnsi="仿宋" w:cs="仿宋_GB2312" w:hint="eastAsia"/>
                <w:sz w:val="24"/>
              </w:rPr>
              <w:t>6</w:t>
            </w:r>
          </w:p>
        </w:tc>
        <w:tc>
          <w:tcPr>
            <w:tcW w:w="1943" w:type="dxa"/>
            <w:vAlign w:val="center"/>
          </w:tcPr>
          <w:p w:rsidR="00D8367D" w:rsidRDefault="00DE3927">
            <w:pPr>
              <w:autoSpaceDE w:val="0"/>
              <w:autoSpaceDN w:val="0"/>
              <w:spacing w:line="360" w:lineRule="auto"/>
              <w:ind w:right="-96"/>
              <w:jc w:val="center"/>
              <w:rPr>
                <w:rFonts w:ascii="仿宋" w:eastAsia="仿宋" w:hAnsi="仿宋" w:cs="仿宋_GB2312"/>
                <w:sz w:val="24"/>
              </w:rPr>
            </w:pPr>
            <w:r>
              <w:rPr>
                <w:rFonts w:ascii="仿宋" w:eastAsia="仿宋" w:hAnsi="仿宋" w:cs="仿宋_GB2312" w:hint="eastAsia"/>
                <w:sz w:val="24"/>
              </w:rPr>
              <w:t>定位准确性</w:t>
            </w:r>
          </w:p>
        </w:tc>
        <w:tc>
          <w:tcPr>
            <w:tcW w:w="3194" w:type="dxa"/>
            <w:vAlign w:val="center"/>
          </w:tcPr>
          <w:p w:rsidR="00D8367D" w:rsidRDefault="00DE3927">
            <w:pPr>
              <w:autoSpaceDE w:val="0"/>
              <w:autoSpaceDN w:val="0"/>
              <w:spacing w:line="360" w:lineRule="auto"/>
              <w:ind w:right="-96"/>
              <w:jc w:val="left"/>
              <w:rPr>
                <w:rFonts w:ascii="仿宋" w:eastAsia="仿宋" w:hAnsi="仿宋" w:cs="仿宋_GB2312"/>
                <w:sz w:val="24"/>
              </w:rPr>
            </w:pPr>
            <w:r>
              <w:rPr>
                <w:rFonts w:ascii="仿宋" w:eastAsia="仿宋" w:hAnsi="仿宋" w:cs="Arial"/>
                <w:sz w:val="24"/>
              </w:rPr>
              <w:t>YY/T</w:t>
            </w:r>
            <w:r>
              <w:rPr>
                <w:rFonts w:ascii="仿宋" w:eastAsia="仿宋" w:hAnsi="仿宋" w:cs="Arial" w:hint="eastAsia"/>
                <w:sz w:val="24"/>
              </w:rPr>
              <w:t xml:space="preserve"> 1537</w:t>
            </w:r>
            <w:r>
              <w:rPr>
                <w:rFonts w:ascii="仿宋" w:eastAsia="仿宋" w:hAnsi="仿宋" w:cs="Arial"/>
                <w:sz w:val="24"/>
              </w:rPr>
              <w:t>《</w:t>
            </w:r>
            <w:r>
              <w:rPr>
                <w:rFonts w:ascii="仿宋" w:eastAsia="仿宋" w:hAnsi="仿宋" w:cs="Arial" w:hint="eastAsia"/>
                <w:sz w:val="24"/>
              </w:rPr>
              <w:t>放射治疗用激光定位系统 性能和试验方法</w:t>
            </w:r>
            <w:r>
              <w:rPr>
                <w:rFonts w:ascii="仿宋" w:eastAsia="仿宋" w:hAnsi="仿宋" w:cs="Arial"/>
                <w:sz w:val="24"/>
              </w:rPr>
              <w:t>》</w:t>
            </w:r>
            <w:r>
              <w:rPr>
                <w:rFonts w:ascii="仿宋" w:eastAsia="仿宋" w:hAnsi="仿宋" w:cs="Arial" w:hint="eastAsia"/>
                <w:sz w:val="24"/>
              </w:rPr>
              <w:t>标准5.8条款</w:t>
            </w:r>
            <w:r>
              <w:rPr>
                <w:rFonts w:ascii="仿宋" w:eastAsia="仿宋" w:hAnsi="仿宋" w:cs="Arial"/>
                <w:sz w:val="24"/>
              </w:rPr>
              <w:t>内容</w:t>
            </w:r>
          </w:p>
        </w:tc>
        <w:tc>
          <w:tcPr>
            <w:tcW w:w="2570" w:type="dxa"/>
            <w:vAlign w:val="center"/>
          </w:tcPr>
          <w:p w:rsidR="00D8367D" w:rsidRDefault="00DE3927">
            <w:pPr>
              <w:autoSpaceDE w:val="0"/>
              <w:autoSpaceDN w:val="0"/>
              <w:spacing w:line="360" w:lineRule="auto"/>
              <w:ind w:right="-96"/>
              <w:rPr>
                <w:rFonts w:ascii="仿宋" w:eastAsia="仿宋" w:hAnsi="仿宋" w:cs="仿宋_GB2312"/>
                <w:sz w:val="24"/>
              </w:rPr>
            </w:pPr>
            <w:r>
              <w:rPr>
                <w:rFonts w:ascii="仿宋" w:eastAsia="仿宋" w:hAnsi="仿宋" w:cs="仿宋_GB2312" w:hint="eastAsia"/>
                <w:color w:val="000000"/>
                <w:sz w:val="24"/>
              </w:rPr>
              <w:t>按照标准要求检验</w:t>
            </w:r>
          </w:p>
        </w:tc>
      </w:tr>
      <w:tr w:rsidR="00D8367D">
        <w:trPr>
          <w:jc w:val="center"/>
        </w:trPr>
        <w:tc>
          <w:tcPr>
            <w:tcW w:w="812" w:type="dxa"/>
            <w:vAlign w:val="center"/>
          </w:tcPr>
          <w:p w:rsidR="00D8367D" w:rsidRDefault="00DE3927">
            <w:pPr>
              <w:autoSpaceDE w:val="0"/>
              <w:autoSpaceDN w:val="0"/>
              <w:spacing w:line="360" w:lineRule="auto"/>
              <w:ind w:right="-96"/>
              <w:jc w:val="center"/>
              <w:rPr>
                <w:rFonts w:ascii="仿宋" w:eastAsia="仿宋" w:hAnsi="仿宋" w:cs="仿宋_GB2312"/>
                <w:sz w:val="24"/>
              </w:rPr>
            </w:pPr>
            <w:r>
              <w:rPr>
                <w:rFonts w:ascii="仿宋" w:eastAsia="仿宋" w:hAnsi="仿宋" w:cs="仿宋_GB2312" w:hint="eastAsia"/>
                <w:sz w:val="24"/>
              </w:rPr>
              <w:t>7</w:t>
            </w:r>
          </w:p>
        </w:tc>
        <w:tc>
          <w:tcPr>
            <w:tcW w:w="1943" w:type="dxa"/>
            <w:vAlign w:val="center"/>
          </w:tcPr>
          <w:p w:rsidR="00D8367D" w:rsidRDefault="00DE3927">
            <w:pPr>
              <w:autoSpaceDE w:val="0"/>
              <w:autoSpaceDN w:val="0"/>
              <w:spacing w:line="360" w:lineRule="auto"/>
              <w:ind w:right="-96"/>
              <w:jc w:val="center"/>
              <w:rPr>
                <w:rFonts w:ascii="仿宋" w:eastAsia="仿宋" w:hAnsi="仿宋" w:cs="仿宋_GB2312"/>
                <w:sz w:val="24"/>
              </w:rPr>
            </w:pPr>
            <w:r>
              <w:rPr>
                <w:rFonts w:ascii="仿宋" w:eastAsia="仿宋" w:hAnsi="仿宋" w:cs="仿宋_GB2312" w:hint="eastAsia"/>
                <w:sz w:val="24"/>
              </w:rPr>
              <w:t>激光功率</w:t>
            </w:r>
          </w:p>
        </w:tc>
        <w:tc>
          <w:tcPr>
            <w:tcW w:w="3194" w:type="dxa"/>
            <w:vAlign w:val="center"/>
          </w:tcPr>
          <w:p w:rsidR="00D8367D" w:rsidRDefault="00DE3927">
            <w:pPr>
              <w:autoSpaceDE w:val="0"/>
              <w:autoSpaceDN w:val="0"/>
              <w:spacing w:line="360" w:lineRule="auto"/>
              <w:ind w:right="-96"/>
              <w:jc w:val="left"/>
              <w:rPr>
                <w:rFonts w:ascii="仿宋" w:eastAsia="仿宋" w:hAnsi="仿宋" w:cs="仿宋_GB2312"/>
                <w:sz w:val="24"/>
              </w:rPr>
            </w:pPr>
            <w:r>
              <w:rPr>
                <w:rFonts w:ascii="仿宋_GB2312" w:eastAsia="仿宋_GB2312" w:hAnsi="仿宋" w:cs="仿宋" w:hint="eastAsia"/>
                <w:sz w:val="24"/>
              </w:rPr>
              <w:t>技术文件中应提供激光功率</w:t>
            </w:r>
          </w:p>
        </w:tc>
        <w:tc>
          <w:tcPr>
            <w:tcW w:w="2570" w:type="dxa"/>
            <w:vAlign w:val="center"/>
          </w:tcPr>
          <w:p w:rsidR="00D8367D" w:rsidRDefault="00DE3927">
            <w:pPr>
              <w:autoSpaceDE w:val="0"/>
              <w:autoSpaceDN w:val="0"/>
              <w:spacing w:line="360" w:lineRule="auto"/>
              <w:ind w:right="-96"/>
              <w:rPr>
                <w:rFonts w:ascii="仿宋" w:eastAsia="仿宋" w:hAnsi="仿宋" w:cs="仿宋_GB2312"/>
                <w:sz w:val="24"/>
              </w:rPr>
            </w:pPr>
            <w:r>
              <w:rPr>
                <w:rFonts w:ascii="仿宋_GB2312" w:eastAsia="仿宋_GB2312" w:hAnsi="仿宋" w:cs="仿宋" w:hint="eastAsia"/>
                <w:sz w:val="24"/>
              </w:rPr>
              <w:t>按照企业制定的规程</w:t>
            </w:r>
          </w:p>
        </w:tc>
      </w:tr>
    </w:tbl>
    <w:p w:rsidR="00D8367D" w:rsidRDefault="00DE3927">
      <w:pPr>
        <w:spacing w:line="560" w:lineRule="exact"/>
        <w:outlineLvl w:val="1"/>
        <w:rPr>
          <w:rFonts w:ascii="仿宋_GB2312" w:eastAsia="仿宋_GB2312" w:hAnsi="Arial" w:cs="Arial"/>
          <w:kern w:val="0"/>
          <w:sz w:val="24"/>
          <w:lang w:val="zh-CN"/>
        </w:rPr>
      </w:pPr>
      <w:r>
        <w:rPr>
          <w:rFonts w:ascii="黑体" w:eastAsia="黑体" w:hAnsi="黑体" w:cs="黑体" w:hint="eastAsia"/>
          <w:sz w:val="32"/>
          <w:szCs w:val="32"/>
        </w:rPr>
        <w:t>三、生产工艺和质量关键控制点</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D8367D" w:rsidRDefault="00DE3927">
      <w:pPr>
        <w:numPr>
          <w:ilvl w:val="0"/>
          <w:numId w:val="1"/>
        </w:numPr>
        <w:spacing w:line="360" w:lineRule="auto"/>
        <w:ind w:left="424" w:hanging="4"/>
        <w:outlineLvl w:val="2"/>
        <w:rPr>
          <w:rFonts w:ascii="楷体" w:eastAsia="楷体" w:hAnsi="楷体" w:cs="楷体"/>
          <w:sz w:val="32"/>
          <w:szCs w:val="32"/>
        </w:rPr>
      </w:pPr>
      <w:bookmarkStart w:id="112" w:name="_Toc3538"/>
      <w:bookmarkStart w:id="113" w:name="_Toc28679"/>
      <w:bookmarkStart w:id="114" w:name="_Toc5816"/>
      <w:bookmarkStart w:id="115" w:name="_Toc6659"/>
      <w:bookmarkStart w:id="116" w:name="_Toc16378"/>
      <w:bookmarkStart w:id="117" w:name="_Toc2125"/>
      <w:bookmarkStart w:id="118" w:name="_Toc26082"/>
      <w:bookmarkStart w:id="119" w:name="_Toc21615"/>
      <w:bookmarkStart w:id="120" w:name="_Toc4714"/>
      <w:bookmarkStart w:id="121" w:name="_Toc11021"/>
      <w:bookmarkStart w:id="122" w:name="_Toc21957"/>
      <w:bookmarkStart w:id="123" w:name="_Toc1058"/>
      <w:bookmarkStart w:id="124" w:name="_Toc12363"/>
      <w:bookmarkStart w:id="125" w:name="_Toc7409"/>
      <w:r>
        <w:rPr>
          <w:rFonts w:ascii="楷体" w:eastAsia="楷体" w:hAnsi="楷体" w:cs="楷体" w:hint="eastAsia"/>
          <w:sz w:val="32"/>
          <w:szCs w:val="32"/>
        </w:rPr>
        <w:t>生产工艺流程图</w:t>
      </w:r>
    </w:p>
    <w:p w:rsidR="00D8367D" w:rsidRDefault="00DE3927">
      <w:pPr>
        <w:ind w:firstLineChars="200" w:firstLine="640"/>
        <w:jc w:val="center"/>
        <w:rPr>
          <w:rFonts w:ascii="楷体" w:eastAsia="楷体" w:hAnsi="楷体" w:cs="楷体"/>
          <w:sz w:val="32"/>
          <w:szCs w:val="32"/>
        </w:rPr>
      </w:pPr>
      <w:r>
        <w:rPr>
          <w:rFonts w:ascii="楷体" w:eastAsia="楷体" w:hAnsi="楷体" w:cs="楷体" w:hint="eastAsia"/>
          <w:sz w:val="32"/>
          <w:szCs w:val="32"/>
        </w:rPr>
        <w:object w:dxaOrig="1741" w:dyaOrig="5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95pt;height:253.35pt" o:ole="">
            <v:imagedata r:id="rId7" o:title=""/>
            <o:lock v:ext="edit" aspectratio="f"/>
          </v:shape>
          <o:OLEObject Type="Embed" ProgID="Visio.Drawing.11" ShapeID="_x0000_i1025" DrawAspect="Content" ObjectID="_1796836631" r:id="rId8"/>
        </w:object>
      </w:r>
    </w:p>
    <w:p w:rsidR="00D8367D" w:rsidRDefault="00DE3927">
      <w:pPr>
        <w:numPr>
          <w:ilvl w:val="0"/>
          <w:numId w:val="1"/>
        </w:numPr>
        <w:spacing w:line="360" w:lineRule="auto"/>
        <w:ind w:left="424" w:hanging="4"/>
        <w:outlineLvl w:val="2"/>
        <w:rPr>
          <w:rFonts w:ascii="楷体" w:eastAsia="楷体" w:hAnsi="楷体" w:cs="楷体"/>
          <w:sz w:val="32"/>
          <w:szCs w:val="32"/>
        </w:rPr>
      </w:pPr>
      <w:r>
        <w:rPr>
          <w:rFonts w:ascii="楷体" w:eastAsia="楷体" w:hAnsi="楷体" w:cs="楷体" w:hint="eastAsia"/>
          <w:sz w:val="32"/>
          <w:szCs w:val="32"/>
        </w:rPr>
        <w:t>生产环节风险点</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D8367D" w:rsidRDefault="00DE3927">
      <w:pPr>
        <w:spacing w:line="560" w:lineRule="exact"/>
        <w:ind w:firstLineChars="200" w:firstLine="640"/>
        <w:rPr>
          <w:rFonts w:ascii="仿宋" w:eastAsia="仿宋" w:hAnsi="仿宋" w:cs="仿宋"/>
          <w:color w:val="000000"/>
          <w:sz w:val="32"/>
          <w:szCs w:val="28"/>
        </w:rPr>
      </w:pPr>
      <w:r>
        <w:rPr>
          <w:rFonts w:ascii="仿宋" w:eastAsia="仿宋" w:hAnsi="仿宋" w:cs="仿宋" w:hint="eastAsia"/>
          <w:color w:val="000000"/>
          <w:sz w:val="32"/>
          <w:szCs w:val="28"/>
        </w:rPr>
        <w:t>激光定位系统生产环节风险点主要包括激光灯支架安装和光源调试等。</w:t>
      </w:r>
    </w:p>
    <w:p w:rsidR="00D8367D" w:rsidRDefault="00DE3927">
      <w:pPr>
        <w:numPr>
          <w:ilvl w:val="0"/>
          <w:numId w:val="1"/>
        </w:numPr>
        <w:spacing w:line="360" w:lineRule="auto"/>
        <w:ind w:left="424" w:hanging="4"/>
        <w:outlineLvl w:val="2"/>
        <w:rPr>
          <w:rFonts w:ascii="楷体" w:eastAsia="楷体" w:hAnsi="楷体" w:cs="楷体"/>
          <w:sz w:val="32"/>
          <w:szCs w:val="32"/>
        </w:rPr>
      </w:pPr>
      <w:bookmarkStart w:id="126" w:name="_Toc32498"/>
      <w:bookmarkStart w:id="127" w:name="_Toc12358"/>
      <w:bookmarkStart w:id="128" w:name="_Toc18446"/>
      <w:bookmarkStart w:id="129" w:name="_Toc26490"/>
      <w:bookmarkStart w:id="130" w:name="_Toc17720"/>
      <w:bookmarkStart w:id="131" w:name="_Toc25507"/>
      <w:bookmarkStart w:id="132" w:name="_Toc17294"/>
      <w:bookmarkStart w:id="133" w:name="_Toc14621"/>
      <w:bookmarkStart w:id="134" w:name="_Toc17658"/>
      <w:bookmarkStart w:id="135" w:name="_Toc22438"/>
      <w:bookmarkStart w:id="136" w:name="_Toc88"/>
      <w:bookmarkStart w:id="137" w:name="_Toc5554"/>
      <w:bookmarkStart w:id="138" w:name="_Toc7037"/>
      <w:bookmarkStart w:id="139" w:name="_Toc6227"/>
      <w:r>
        <w:rPr>
          <w:rFonts w:ascii="楷体" w:eastAsia="楷体" w:hAnsi="楷体" w:cs="楷体" w:hint="eastAsia"/>
          <w:sz w:val="32"/>
          <w:szCs w:val="32"/>
        </w:rPr>
        <w:t>生产质量管理关键控制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ascii="楷体" w:eastAsia="楷体" w:hAnsi="楷体" w:cs="楷体" w:hint="eastAsia"/>
          <w:sz w:val="32"/>
          <w:szCs w:val="32"/>
        </w:rPr>
        <w:t>措施</w:t>
      </w:r>
    </w:p>
    <w:tbl>
      <w:tblPr>
        <w:tblStyle w:val="a5"/>
        <w:tblW w:w="0" w:type="auto"/>
        <w:tblInd w:w="0" w:type="dxa"/>
        <w:tblCellMar>
          <w:left w:w="108" w:type="dxa"/>
          <w:right w:w="108" w:type="dxa"/>
        </w:tblCellMar>
        <w:tblLook w:val="04A0" w:firstRow="1" w:lastRow="0" w:firstColumn="1" w:lastColumn="0" w:noHBand="0" w:noVBand="1"/>
      </w:tblPr>
      <w:tblGrid>
        <w:gridCol w:w="1074"/>
        <w:gridCol w:w="1252"/>
        <w:gridCol w:w="5970"/>
      </w:tblGrid>
      <w:tr w:rsidR="00D8367D">
        <w:trPr>
          <w:trHeight w:val="453"/>
          <w:tblHeader/>
        </w:trPr>
        <w:tc>
          <w:tcPr>
            <w:tcW w:w="1074" w:type="dxa"/>
          </w:tcPr>
          <w:p w:rsidR="00D8367D" w:rsidRDefault="00DE3927">
            <w:pPr>
              <w:autoSpaceDE w:val="0"/>
              <w:autoSpaceDN w:val="0"/>
              <w:spacing w:line="360" w:lineRule="auto"/>
              <w:ind w:right="62"/>
              <w:jc w:val="center"/>
              <w:rPr>
                <w:rFonts w:ascii="仿宋" w:eastAsia="仿宋" w:hAnsi="仿宋" w:cs="仿宋_GB2312"/>
                <w:b/>
                <w:bCs/>
                <w:sz w:val="24"/>
              </w:rPr>
            </w:pPr>
            <w:r>
              <w:rPr>
                <w:rFonts w:ascii="仿宋" w:eastAsia="仿宋" w:hAnsi="仿宋" w:cs="仿宋_GB2312" w:hint="eastAsia"/>
                <w:b/>
                <w:bCs/>
                <w:sz w:val="24"/>
              </w:rPr>
              <w:t>序号</w:t>
            </w:r>
          </w:p>
        </w:tc>
        <w:tc>
          <w:tcPr>
            <w:tcW w:w="1252" w:type="dxa"/>
          </w:tcPr>
          <w:p w:rsidR="00D8367D" w:rsidRDefault="00DE3927">
            <w:pPr>
              <w:autoSpaceDE w:val="0"/>
              <w:autoSpaceDN w:val="0"/>
              <w:spacing w:line="360" w:lineRule="auto"/>
              <w:ind w:right="62"/>
              <w:jc w:val="center"/>
              <w:rPr>
                <w:rFonts w:ascii="仿宋" w:eastAsia="仿宋" w:hAnsi="仿宋" w:cs="仿宋_GB2312"/>
                <w:b/>
                <w:bCs/>
                <w:sz w:val="24"/>
              </w:rPr>
            </w:pPr>
            <w:r>
              <w:rPr>
                <w:rFonts w:ascii="仿宋" w:eastAsia="仿宋" w:hAnsi="仿宋" w:cs="仿宋_GB2312" w:hint="eastAsia"/>
                <w:b/>
                <w:bCs/>
                <w:sz w:val="24"/>
              </w:rPr>
              <w:t>风险点</w:t>
            </w:r>
          </w:p>
        </w:tc>
        <w:tc>
          <w:tcPr>
            <w:tcW w:w="5970" w:type="dxa"/>
          </w:tcPr>
          <w:p w:rsidR="00D8367D" w:rsidRDefault="00DE3927">
            <w:pPr>
              <w:autoSpaceDE w:val="0"/>
              <w:autoSpaceDN w:val="0"/>
              <w:spacing w:line="360" w:lineRule="auto"/>
              <w:ind w:right="62"/>
              <w:jc w:val="center"/>
              <w:rPr>
                <w:rFonts w:ascii="仿宋" w:eastAsia="仿宋" w:hAnsi="仿宋" w:cs="仿宋_GB2312"/>
                <w:b/>
                <w:bCs/>
                <w:sz w:val="24"/>
              </w:rPr>
            </w:pPr>
            <w:r>
              <w:rPr>
                <w:rFonts w:ascii="仿宋" w:eastAsia="仿宋" w:hAnsi="仿宋" w:cs="仿宋_GB2312" w:hint="eastAsia"/>
                <w:b/>
                <w:bCs/>
                <w:sz w:val="24"/>
              </w:rPr>
              <w:t>控制措施</w:t>
            </w:r>
          </w:p>
        </w:tc>
      </w:tr>
      <w:tr w:rsidR="00D8367D">
        <w:trPr>
          <w:trHeight w:val="90"/>
        </w:trPr>
        <w:tc>
          <w:tcPr>
            <w:tcW w:w="1074" w:type="dxa"/>
            <w:vAlign w:val="center"/>
          </w:tcPr>
          <w:p w:rsidR="00D8367D" w:rsidRDefault="00DE3927">
            <w:pPr>
              <w:autoSpaceDE w:val="0"/>
              <w:autoSpaceDN w:val="0"/>
              <w:spacing w:line="360" w:lineRule="auto"/>
              <w:ind w:right="62"/>
              <w:jc w:val="center"/>
              <w:rPr>
                <w:rFonts w:ascii="仿宋" w:eastAsia="仿宋" w:hAnsi="仿宋" w:cs="仿宋_GB2312"/>
                <w:sz w:val="24"/>
              </w:rPr>
            </w:pPr>
            <w:r>
              <w:rPr>
                <w:rFonts w:ascii="仿宋" w:eastAsia="仿宋" w:hAnsi="仿宋" w:cs="仿宋_GB2312" w:hint="eastAsia"/>
                <w:sz w:val="24"/>
              </w:rPr>
              <w:t>1</w:t>
            </w:r>
          </w:p>
        </w:tc>
        <w:tc>
          <w:tcPr>
            <w:tcW w:w="1252" w:type="dxa"/>
            <w:tcBorders>
              <w:top w:val="single" w:sz="4" w:space="0" w:color="auto"/>
              <w:left w:val="single" w:sz="4" w:space="0" w:color="auto"/>
              <w:bottom w:val="single" w:sz="4" w:space="0" w:color="auto"/>
              <w:right w:val="single" w:sz="4" w:space="0" w:color="auto"/>
            </w:tcBorders>
            <w:vAlign w:val="center"/>
          </w:tcPr>
          <w:p w:rsidR="00D8367D" w:rsidRDefault="00DE3927">
            <w:pPr>
              <w:autoSpaceDE w:val="0"/>
              <w:autoSpaceDN w:val="0"/>
              <w:spacing w:line="360" w:lineRule="auto"/>
              <w:ind w:right="62"/>
              <w:rPr>
                <w:rFonts w:ascii="仿宋" w:eastAsia="仿宋" w:hAnsi="仿宋" w:cs="仿宋_GB2312"/>
                <w:sz w:val="24"/>
              </w:rPr>
            </w:pPr>
            <w:r>
              <w:rPr>
                <w:rFonts w:ascii="仿宋" w:eastAsia="仿宋" w:hAnsi="仿宋" w:cs="宋体" w:hint="eastAsia"/>
                <w:sz w:val="24"/>
              </w:rPr>
              <w:t>生产管理</w:t>
            </w:r>
          </w:p>
        </w:tc>
        <w:tc>
          <w:tcPr>
            <w:tcW w:w="5970" w:type="dxa"/>
            <w:tcBorders>
              <w:top w:val="single" w:sz="4" w:space="0" w:color="auto"/>
              <w:left w:val="single" w:sz="4" w:space="0" w:color="auto"/>
              <w:bottom w:val="single" w:sz="4" w:space="0" w:color="auto"/>
              <w:right w:val="single" w:sz="4" w:space="0" w:color="auto"/>
            </w:tcBorders>
            <w:vAlign w:val="center"/>
          </w:tcPr>
          <w:p w:rsidR="00D8367D" w:rsidRDefault="00DE3927">
            <w:pPr>
              <w:tabs>
                <w:tab w:val="left" w:pos="210"/>
              </w:tabs>
              <w:autoSpaceDE w:val="0"/>
              <w:autoSpaceDN w:val="0"/>
              <w:spacing w:line="360" w:lineRule="auto"/>
              <w:ind w:right="62"/>
              <w:rPr>
                <w:rFonts w:ascii="仿宋" w:eastAsia="仿宋" w:hAnsi="仿宋" w:cs="Calibri"/>
                <w:sz w:val="24"/>
              </w:rPr>
            </w:pPr>
            <w:r>
              <w:rPr>
                <w:rFonts w:ascii="仿宋" w:eastAsia="仿宋" w:hAnsi="仿宋" w:cs="仿宋" w:hint="eastAsia"/>
                <w:sz w:val="24"/>
              </w:rPr>
              <w:t>①</w:t>
            </w:r>
            <w:r>
              <w:rPr>
                <w:rFonts w:ascii="仿宋" w:eastAsia="仿宋" w:hAnsi="仿宋" w:cs="仿宋_GB2312" w:hint="eastAsia"/>
                <w:sz w:val="24"/>
              </w:rPr>
              <w:t>企业应制定生产相关作业文件；</w:t>
            </w:r>
          </w:p>
          <w:p w:rsidR="00D8367D" w:rsidRDefault="00DE3927">
            <w:pPr>
              <w:tabs>
                <w:tab w:val="left" w:pos="210"/>
              </w:tabs>
              <w:autoSpaceDE w:val="0"/>
              <w:autoSpaceDN w:val="0"/>
              <w:spacing w:line="360" w:lineRule="auto"/>
              <w:ind w:right="62"/>
              <w:rPr>
                <w:rFonts w:ascii="仿宋" w:eastAsia="仿宋" w:hAnsi="仿宋" w:cs="仿宋_GB2312"/>
                <w:sz w:val="24"/>
              </w:rPr>
            </w:pPr>
            <w:r>
              <w:rPr>
                <w:rFonts w:ascii="仿宋" w:eastAsia="仿宋" w:hAnsi="仿宋" w:cs="仿宋" w:hint="eastAsia"/>
                <w:sz w:val="24"/>
              </w:rPr>
              <w:t>②</w:t>
            </w:r>
            <w:r>
              <w:rPr>
                <w:rFonts w:ascii="仿宋" w:eastAsia="仿宋" w:hAnsi="仿宋" w:cs="Calibri" w:hint="eastAsia"/>
                <w:sz w:val="24"/>
              </w:rPr>
              <w:t>企业应对识别的关键工序和特殊过程进行验证或确认；</w:t>
            </w:r>
          </w:p>
          <w:p w:rsidR="00D8367D" w:rsidRDefault="00DE3927">
            <w:pPr>
              <w:tabs>
                <w:tab w:val="left" w:pos="210"/>
              </w:tabs>
              <w:autoSpaceDE w:val="0"/>
              <w:autoSpaceDN w:val="0"/>
              <w:spacing w:line="360" w:lineRule="auto"/>
              <w:ind w:right="62"/>
              <w:rPr>
                <w:rFonts w:ascii="仿宋" w:eastAsia="仿宋" w:hAnsi="仿宋" w:cs="仿宋_GB2312"/>
                <w:sz w:val="24"/>
              </w:rPr>
            </w:pPr>
            <w:r>
              <w:rPr>
                <w:rFonts w:ascii="仿宋" w:eastAsia="仿宋" w:hAnsi="仿宋" w:cs="仿宋" w:hint="eastAsia"/>
                <w:sz w:val="24"/>
              </w:rPr>
              <w:t>③</w:t>
            </w:r>
            <w:r>
              <w:rPr>
                <w:rFonts w:ascii="仿宋" w:eastAsia="仿宋" w:hAnsi="仿宋" w:cs="Calibri" w:hint="eastAsia"/>
                <w:sz w:val="24"/>
              </w:rPr>
              <w:t>企业应按照制定的作业文件对激光定位系统，进行安装、调试。</w:t>
            </w:r>
          </w:p>
        </w:tc>
      </w:tr>
      <w:tr w:rsidR="00D8367D">
        <w:trPr>
          <w:trHeight w:val="1751"/>
        </w:trPr>
        <w:tc>
          <w:tcPr>
            <w:tcW w:w="1074" w:type="dxa"/>
            <w:vAlign w:val="center"/>
          </w:tcPr>
          <w:p w:rsidR="00D8367D" w:rsidRDefault="00DE3927">
            <w:pPr>
              <w:autoSpaceDE w:val="0"/>
              <w:autoSpaceDN w:val="0"/>
              <w:spacing w:line="360" w:lineRule="auto"/>
              <w:ind w:right="62"/>
              <w:jc w:val="center"/>
              <w:rPr>
                <w:rFonts w:ascii="仿宋" w:eastAsia="仿宋" w:hAnsi="仿宋" w:cs="仿宋_GB2312"/>
                <w:sz w:val="24"/>
              </w:rPr>
            </w:pPr>
            <w:r>
              <w:rPr>
                <w:rFonts w:ascii="仿宋" w:eastAsia="仿宋" w:hAnsi="仿宋" w:cs="仿宋_GB2312" w:hint="eastAsia"/>
                <w:sz w:val="24"/>
              </w:rPr>
              <w:t>3</w:t>
            </w:r>
          </w:p>
        </w:tc>
        <w:tc>
          <w:tcPr>
            <w:tcW w:w="1252" w:type="dxa"/>
            <w:vAlign w:val="center"/>
          </w:tcPr>
          <w:p w:rsidR="00D8367D" w:rsidRDefault="00DE3927">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安装</w:t>
            </w:r>
          </w:p>
        </w:tc>
        <w:tc>
          <w:tcPr>
            <w:tcW w:w="5970" w:type="dxa"/>
          </w:tcPr>
          <w:p w:rsidR="00D8367D" w:rsidRDefault="00DE3927">
            <w:pPr>
              <w:autoSpaceDE w:val="0"/>
              <w:autoSpaceDN w:val="0"/>
              <w:spacing w:line="360" w:lineRule="auto"/>
              <w:ind w:right="62"/>
              <w:rPr>
                <w:rFonts w:ascii="仿宋" w:eastAsia="仿宋" w:hAnsi="仿宋" w:cs="仿宋_GB2312"/>
                <w:b/>
                <w:bCs/>
                <w:sz w:val="24"/>
              </w:rPr>
            </w:pPr>
            <w:r>
              <w:rPr>
                <w:rFonts w:ascii="仿宋" w:eastAsia="仿宋" w:hAnsi="仿宋" w:cs="仿宋_GB2312" w:hint="eastAsia"/>
                <w:b/>
                <w:bCs/>
                <w:sz w:val="24"/>
              </w:rPr>
              <w:t>激光灯支架安装</w:t>
            </w:r>
          </w:p>
          <w:p w:rsidR="00D8367D" w:rsidRDefault="00DE3927">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安装位置牢固、准确。</w:t>
            </w:r>
          </w:p>
          <w:p w:rsidR="00D8367D" w:rsidRDefault="00DE3927">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如果激光灯支架固定不牢固，可能会导致激光线使用过程中产生漂移。</w:t>
            </w:r>
          </w:p>
        </w:tc>
      </w:tr>
      <w:tr w:rsidR="00D8367D">
        <w:trPr>
          <w:trHeight w:val="90"/>
        </w:trPr>
        <w:tc>
          <w:tcPr>
            <w:tcW w:w="1074" w:type="dxa"/>
            <w:vAlign w:val="center"/>
          </w:tcPr>
          <w:p w:rsidR="00D8367D" w:rsidRDefault="00DE3927">
            <w:pPr>
              <w:autoSpaceDE w:val="0"/>
              <w:autoSpaceDN w:val="0"/>
              <w:spacing w:line="360" w:lineRule="auto"/>
              <w:ind w:right="62"/>
              <w:jc w:val="center"/>
              <w:rPr>
                <w:rFonts w:ascii="仿宋" w:eastAsia="仿宋" w:hAnsi="仿宋" w:cs="仿宋_GB2312"/>
                <w:sz w:val="24"/>
              </w:rPr>
            </w:pPr>
            <w:r>
              <w:rPr>
                <w:rFonts w:ascii="仿宋" w:eastAsia="仿宋" w:hAnsi="仿宋" w:cs="仿宋_GB2312" w:hint="eastAsia"/>
                <w:sz w:val="24"/>
              </w:rPr>
              <w:t>4</w:t>
            </w:r>
          </w:p>
        </w:tc>
        <w:tc>
          <w:tcPr>
            <w:tcW w:w="1252" w:type="dxa"/>
            <w:vAlign w:val="center"/>
          </w:tcPr>
          <w:p w:rsidR="00D8367D" w:rsidRDefault="00DE3927">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调试</w:t>
            </w:r>
          </w:p>
        </w:tc>
        <w:tc>
          <w:tcPr>
            <w:tcW w:w="5970" w:type="dxa"/>
          </w:tcPr>
          <w:p w:rsidR="00D8367D" w:rsidRDefault="00DE3927">
            <w:pPr>
              <w:autoSpaceDE w:val="0"/>
              <w:autoSpaceDN w:val="0"/>
              <w:spacing w:line="360" w:lineRule="auto"/>
              <w:ind w:right="62"/>
              <w:rPr>
                <w:rFonts w:ascii="仿宋" w:eastAsia="仿宋" w:hAnsi="仿宋" w:cs="仿宋_GB2312"/>
                <w:b/>
                <w:bCs/>
                <w:sz w:val="24"/>
              </w:rPr>
            </w:pPr>
            <w:r>
              <w:rPr>
                <w:rFonts w:ascii="仿宋" w:eastAsia="仿宋" w:hAnsi="仿宋" w:cs="仿宋_GB2312" w:hint="eastAsia"/>
                <w:b/>
                <w:bCs/>
                <w:sz w:val="24"/>
              </w:rPr>
              <w:t>激光光源调试</w:t>
            </w:r>
          </w:p>
          <w:p w:rsidR="00D8367D" w:rsidRDefault="00DE3927">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坐标系、波长、宽度等符合技术要求。</w:t>
            </w:r>
          </w:p>
          <w:p w:rsidR="00D8367D" w:rsidRDefault="00DE3927">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如果激光灯性能不达标，可能会导致病人初摆位的参考</w:t>
            </w:r>
            <w:r>
              <w:rPr>
                <w:rFonts w:ascii="仿宋" w:eastAsia="仿宋" w:hAnsi="仿宋" w:cs="仿宋_GB2312" w:hint="eastAsia"/>
                <w:sz w:val="24"/>
              </w:rPr>
              <w:lastRenderedPageBreak/>
              <w:t>位置超出技术指标要求。</w:t>
            </w:r>
          </w:p>
        </w:tc>
      </w:tr>
      <w:tr w:rsidR="00D8367D">
        <w:trPr>
          <w:trHeight w:val="90"/>
        </w:trPr>
        <w:tc>
          <w:tcPr>
            <w:tcW w:w="1074" w:type="dxa"/>
            <w:vAlign w:val="center"/>
          </w:tcPr>
          <w:p w:rsidR="00D8367D" w:rsidRDefault="00DE3927">
            <w:pPr>
              <w:autoSpaceDE w:val="0"/>
              <w:autoSpaceDN w:val="0"/>
              <w:spacing w:line="360" w:lineRule="auto"/>
              <w:ind w:right="62"/>
              <w:jc w:val="center"/>
              <w:rPr>
                <w:rFonts w:ascii="仿宋" w:eastAsia="仿宋" w:hAnsi="仿宋" w:cs="仿宋_GB2312"/>
                <w:sz w:val="24"/>
              </w:rPr>
            </w:pPr>
            <w:r>
              <w:rPr>
                <w:rFonts w:ascii="仿宋" w:eastAsia="仿宋" w:hAnsi="仿宋" w:cs="仿宋_GB2312" w:hint="eastAsia"/>
                <w:sz w:val="24"/>
              </w:rPr>
              <w:lastRenderedPageBreak/>
              <w:t>5</w:t>
            </w:r>
          </w:p>
        </w:tc>
        <w:tc>
          <w:tcPr>
            <w:tcW w:w="1252" w:type="dxa"/>
            <w:vAlign w:val="center"/>
          </w:tcPr>
          <w:p w:rsidR="00D8367D" w:rsidRDefault="00DE3927">
            <w:pPr>
              <w:autoSpaceDE w:val="0"/>
              <w:autoSpaceDN w:val="0"/>
              <w:spacing w:line="360" w:lineRule="auto"/>
              <w:ind w:right="62"/>
              <w:rPr>
                <w:rFonts w:ascii="仿宋" w:eastAsia="仿宋" w:hAnsi="仿宋" w:cs="仿宋_GB2312"/>
                <w:sz w:val="24"/>
              </w:rPr>
            </w:pPr>
            <w:r>
              <w:rPr>
                <w:rFonts w:ascii="仿宋" w:eastAsia="仿宋" w:hAnsi="仿宋" w:cs="仿宋_GB2312" w:hint="eastAsia"/>
                <w:sz w:val="24"/>
              </w:rPr>
              <w:t>质量控制</w:t>
            </w:r>
          </w:p>
        </w:tc>
        <w:tc>
          <w:tcPr>
            <w:tcW w:w="5970" w:type="dxa"/>
            <w:vAlign w:val="center"/>
          </w:tcPr>
          <w:p w:rsidR="00D8367D" w:rsidRDefault="00DE3927">
            <w:pPr>
              <w:tabs>
                <w:tab w:val="left" w:pos="210"/>
              </w:tabs>
              <w:autoSpaceDE w:val="0"/>
              <w:autoSpaceDN w:val="0"/>
              <w:spacing w:line="360" w:lineRule="auto"/>
              <w:ind w:right="62"/>
              <w:rPr>
                <w:rFonts w:ascii="仿宋" w:eastAsia="仿宋" w:hAnsi="仿宋" w:cs="仿宋"/>
                <w:sz w:val="24"/>
              </w:rPr>
            </w:pPr>
            <w:r>
              <w:rPr>
                <w:rFonts w:ascii="仿宋" w:eastAsia="仿宋" w:hAnsi="仿宋" w:cs="仿宋" w:hint="eastAsia"/>
                <w:sz w:val="24"/>
              </w:rPr>
              <w:t>①企业应建立检验放行控制程序、不合格品控制程序、监视测量设备管理等程序文件；</w:t>
            </w:r>
          </w:p>
          <w:p w:rsidR="00D8367D" w:rsidRDefault="00DE3927">
            <w:pPr>
              <w:tabs>
                <w:tab w:val="left" w:pos="210"/>
              </w:tabs>
              <w:autoSpaceDE w:val="0"/>
              <w:autoSpaceDN w:val="0"/>
              <w:spacing w:line="360" w:lineRule="auto"/>
              <w:ind w:right="62"/>
              <w:rPr>
                <w:rFonts w:ascii="仿宋" w:eastAsia="仿宋" w:hAnsi="仿宋" w:cs="仿宋"/>
                <w:sz w:val="24"/>
              </w:rPr>
            </w:pPr>
            <w:r>
              <w:rPr>
                <w:rFonts w:ascii="仿宋" w:eastAsia="仿宋" w:hAnsi="仿宋" w:cs="仿宋" w:hint="eastAsia"/>
                <w:sz w:val="24"/>
              </w:rPr>
              <w:t>②企业应根据来料的特性，对不同部件、设备、系统所需来料质量进行分类控制；</w:t>
            </w:r>
          </w:p>
          <w:p w:rsidR="00D8367D" w:rsidRDefault="00DE3927">
            <w:pPr>
              <w:tabs>
                <w:tab w:val="left" w:pos="210"/>
              </w:tabs>
              <w:autoSpaceDE w:val="0"/>
              <w:autoSpaceDN w:val="0"/>
              <w:spacing w:line="360" w:lineRule="auto"/>
              <w:ind w:right="62"/>
              <w:rPr>
                <w:rFonts w:ascii="仿宋" w:eastAsia="仿宋" w:hAnsi="仿宋" w:cs="仿宋"/>
                <w:sz w:val="24"/>
              </w:rPr>
            </w:pPr>
            <w:r>
              <w:rPr>
                <w:rFonts w:ascii="仿宋" w:eastAsia="仿宋" w:hAnsi="仿宋" w:cs="仿宋" w:hint="eastAsia"/>
                <w:sz w:val="24"/>
              </w:rPr>
              <w:t>③企业应形成性能检验规程等相关检验作业文件；</w:t>
            </w:r>
          </w:p>
          <w:p w:rsidR="00D8367D" w:rsidRDefault="00DE3927">
            <w:pPr>
              <w:tabs>
                <w:tab w:val="left" w:pos="210"/>
              </w:tabs>
              <w:autoSpaceDE w:val="0"/>
              <w:autoSpaceDN w:val="0"/>
              <w:spacing w:line="360" w:lineRule="auto"/>
              <w:ind w:right="62"/>
              <w:rPr>
                <w:rFonts w:ascii="仿宋" w:eastAsia="仿宋" w:hAnsi="仿宋" w:cs="仿宋"/>
                <w:sz w:val="24"/>
              </w:rPr>
            </w:pPr>
            <w:r>
              <w:rPr>
                <w:rFonts w:ascii="仿宋" w:eastAsia="仿宋" w:hAnsi="仿宋" w:cs="仿宋" w:hint="eastAsia"/>
                <w:sz w:val="24"/>
              </w:rPr>
              <w:t>④企业进行常规控制的来料检验、过程检验，原则上不得进行委托检验。对于检验条件和设备要求较高，可委托具有资质的机构进行检验，以证明产品符合强制性标准和经注册或者备案的产品技术要求；</w:t>
            </w:r>
          </w:p>
          <w:p w:rsidR="00D8367D" w:rsidRDefault="00DE3927">
            <w:pPr>
              <w:tabs>
                <w:tab w:val="left" w:pos="210"/>
              </w:tabs>
              <w:autoSpaceDE w:val="0"/>
              <w:autoSpaceDN w:val="0"/>
              <w:spacing w:line="360" w:lineRule="auto"/>
              <w:ind w:right="62"/>
              <w:rPr>
                <w:rFonts w:ascii="仿宋" w:eastAsia="仿宋" w:hAnsi="仿宋" w:cs="仿宋_GB2312"/>
                <w:sz w:val="24"/>
              </w:rPr>
            </w:pPr>
            <w:r>
              <w:rPr>
                <w:rFonts w:ascii="仿宋" w:eastAsia="仿宋" w:hAnsi="仿宋" w:cs="仿宋" w:hint="eastAsia"/>
                <w:sz w:val="24"/>
              </w:rPr>
              <w:t>⑤企业在安装调试检验中不同部件、设备、系统之间安装和调试应满足企业的规定。</w:t>
            </w:r>
          </w:p>
        </w:tc>
      </w:tr>
    </w:tbl>
    <w:p w:rsidR="00D8367D" w:rsidRDefault="00DE3927">
      <w:pPr>
        <w:spacing w:line="560" w:lineRule="exact"/>
        <w:outlineLvl w:val="1"/>
        <w:rPr>
          <w:rFonts w:ascii="黑体" w:eastAsia="黑体" w:hAnsi="黑体" w:cs="黑体"/>
          <w:sz w:val="32"/>
          <w:szCs w:val="32"/>
        </w:rPr>
      </w:pPr>
      <w:bookmarkStart w:id="140" w:name="_Toc16173"/>
      <w:bookmarkStart w:id="141" w:name="_Toc24520"/>
      <w:bookmarkStart w:id="142" w:name="_Toc25188"/>
      <w:bookmarkStart w:id="143" w:name="_Toc18145"/>
      <w:bookmarkStart w:id="144" w:name="_Toc4757"/>
      <w:bookmarkStart w:id="145" w:name="_Toc15681"/>
      <w:bookmarkStart w:id="146" w:name="_Toc11758"/>
      <w:bookmarkStart w:id="147" w:name="_Toc3397"/>
      <w:bookmarkStart w:id="148" w:name="_Toc6794"/>
      <w:bookmarkStart w:id="149" w:name="_Toc29014"/>
      <w:bookmarkStart w:id="150" w:name="_Toc11762"/>
      <w:bookmarkStart w:id="151" w:name="_Toc27248"/>
      <w:bookmarkStart w:id="152" w:name="_Toc31085"/>
      <w:bookmarkStart w:id="153" w:name="_Toc6995"/>
      <w:r>
        <w:rPr>
          <w:rFonts w:ascii="黑体" w:eastAsia="黑体" w:hAnsi="黑体" w:cs="黑体" w:hint="eastAsia"/>
          <w:sz w:val="32"/>
          <w:szCs w:val="32"/>
        </w:rPr>
        <w:t>四、检查要点</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D8367D" w:rsidRDefault="00DE3927">
      <w:pPr>
        <w:spacing w:line="360" w:lineRule="auto"/>
        <w:ind w:firstLineChars="131" w:firstLine="419"/>
        <w:outlineLvl w:val="2"/>
        <w:rPr>
          <w:rFonts w:ascii="楷体" w:eastAsia="楷体" w:hAnsi="楷体" w:cs="宋体"/>
          <w:sz w:val="32"/>
          <w:szCs w:val="32"/>
        </w:rPr>
      </w:pPr>
      <w:bookmarkStart w:id="154" w:name="_Toc5063"/>
      <w:bookmarkStart w:id="155" w:name="_Toc6862"/>
      <w:bookmarkStart w:id="156" w:name="_Toc14784"/>
      <w:bookmarkStart w:id="157" w:name="_Toc28947"/>
      <w:bookmarkStart w:id="158" w:name="_Toc16780"/>
      <w:bookmarkStart w:id="159" w:name="_Toc21432"/>
      <w:bookmarkStart w:id="160" w:name="_Toc32746"/>
      <w:bookmarkStart w:id="161" w:name="_Toc6581"/>
      <w:bookmarkStart w:id="162" w:name="_Toc29504"/>
      <w:bookmarkStart w:id="163" w:name="_Toc24745"/>
      <w:bookmarkStart w:id="164" w:name="_Toc18452"/>
      <w:bookmarkStart w:id="165" w:name="_Toc31075"/>
      <w:bookmarkStart w:id="166" w:name="_Toc1567"/>
      <w:bookmarkStart w:id="167" w:name="_Toc14221"/>
      <w:bookmarkEnd w:id="154"/>
      <w:bookmarkEnd w:id="155"/>
      <w:bookmarkEnd w:id="156"/>
      <w:bookmarkEnd w:id="157"/>
      <w:bookmarkEnd w:id="158"/>
      <w:bookmarkEnd w:id="159"/>
      <w:bookmarkEnd w:id="160"/>
      <w:bookmarkEnd w:id="161"/>
      <w:bookmarkEnd w:id="162"/>
      <w:bookmarkEnd w:id="163"/>
      <w:bookmarkEnd w:id="164"/>
      <w:bookmarkEnd w:id="165"/>
      <w:bookmarkEnd w:id="166"/>
      <w:r>
        <w:rPr>
          <w:rFonts w:ascii="楷体" w:eastAsia="楷体" w:hAnsi="楷体" w:cs="宋体" w:hint="eastAsia"/>
          <w:sz w:val="32"/>
          <w:szCs w:val="32"/>
        </w:rPr>
        <w:t>（一）机构与人员</w:t>
      </w:r>
      <w:bookmarkEnd w:id="167"/>
    </w:p>
    <w:p w:rsidR="00D8367D" w:rsidRDefault="00DE3927">
      <w:pPr>
        <w:spacing w:line="360" w:lineRule="auto"/>
        <w:ind w:firstLineChars="200" w:firstLine="640"/>
        <w:rPr>
          <w:rFonts w:ascii="仿宋" w:eastAsia="仿宋" w:hAnsi="仿宋" w:cs="宋体"/>
          <w:bCs/>
          <w:sz w:val="32"/>
          <w:szCs w:val="32"/>
        </w:rPr>
      </w:pPr>
      <w:r>
        <w:rPr>
          <w:rFonts w:ascii="仿宋" w:eastAsia="仿宋" w:hAnsi="仿宋" w:cs="宋体" w:hint="eastAsia"/>
          <w:bCs/>
          <w:sz w:val="32"/>
          <w:szCs w:val="32"/>
        </w:rPr>
        <w:t>企业对从事影响产品质量的工作人员，特别是从事关键工序和特殊过程的安装人员、检验人员、检测和运行维护人员等，应当经过与其岗位要求相适应的培训，具有相关理论知识和实际操作技能。</w:t>
      </w:r>
    </w:p>
    <w:p w:rsidR="00D8367D" w:rsidRDefault="00DE3927">
      <w:pPr>
        <w:pStyle w:val="a6"/>
        <w:numPr>
          <w:ilvl w:val="0"/>
          <w:numId w:val="2"/>
        </w:numPr>
        <w:spacing w:line="360" w:lineRule="auto"/>
        <w:ind w:firstLineChars="0"/>
        <w:rPr>
          <w:rFonts w:ascii="仿宋" w:eastAsia="仿宋" w:hAnsi="仿宋" w:cs="宋体"/>
          <w:bCs/>
          <w:sz w:val="32"/>
          <w:szCs w:val="32"/>
        </w:rPr>
      </w:pPr>
      <w:r>
        <w:rPr>
          <w:rFonts w:ascii="仿宋" w:eastAsia="仿宋" w:hAnsi="仿宋" w:cs="宋体" w:hint="eastAsia"/>
          <w:bCs/>
          <w:sz w:val="32"/>
          <w:szCs w:val="32"/>
        </w:rPr>
        <w:t>人员能力方面</w:t>
      </w:r>
    </w:p>
    <w:p w:rsidR="00D8367D" w:rsidRDefault="00DE3927">
      <w:pPr>
        <w:pStyle w:val="a6"/>
        <w:numPr>
          <w:ilvl w:val="0"/>
          <w:numId w:val="3"/>
        </w:numPr>
        <w:tabs>
          <w:tab w:val="left" w:pos="1050"/>
        </w:tabs>
        <w:spacing w:line="360" w:lineRule="auto"/>
        <w:ind w:left="0" w:firstLineChars="0" w:firstLine="640"/>
        <w:rPr>
          <w:rFonts w:ascii="仿宋" w:eastAsia="仿宋" w:hAnsi="仿宋" w:cs="宋体"/>
          <w:bCs/>
          <w:sz w:val="32"/>
          <w:szCs w:val="32"/>
        </w:rPr>
      </w:pPr>
      <w:r>
        <w:rPr>
          <w:rFonts w:ascii="仿宋" w:eastAsia="仿宋" w:hAnsi="仿宋" w:cs="宋体" w:hint="eastAsia"/>
          <w:bCs/>
          <w:sz w:val="32"/>
          <w:szCs w:val="32"/>
        </w:rPr>
        <w:t>安装人员：</w:t>
      </w:r>
    </w:p>
    <w:p w:rsidR="00D8367D" w:rsidRDefault="00DE3927">
      <w:pPr>
        <w:pStyle w:val="a6"/>
        <w:spacing w:line="360" w:lineRule="auto"/>
        <w:ind w:firstLine="640"/>
        <w:rPr>
          <w:rFonts w:ascii="仿宋" w:eastAsia="仿宋" w:hAnsi="仿宋" w:cs="宋体"/>
          <w:bCs/>
          <w:sz w:val="32"/>
          <w:szCs w:val="32"/>
        </w:rPr>
      </w:pPr>
      <w:r>
        <w:rPr>
          <w:rFonts w:ascii="仿宋" w:eastAsia="仿宋" w:hAnsi="仿宋" w:cs="宋体" w:hint="eastAsia"/>
          <w:bCs/>
          <w:sz w:val="32"/>
          <w:szCs w:val="32"/>
        </w:rPr>
        <w:t>①激光定位系统的安装人员资质和培训记录应符合岗位任职要求。</w:t>
      </w:r>
    </w:p>
    <w:p w:rsidR="00D8367D" w:rsidRDefault="00DE3927">
      <w:pPr>
        <w:pStyle w:val="a6"/>
        <w:spacing w:line="360" w:lineRule="auto"/>
        <w:ind w:firstLine="640"/>
        <w:rPr>
          <w:rFonts w:ascii="仿宋" w:eastAsia="仿宋" w:hAnsi="仿宋" w:cs="宋体"/>
          <w:bCs/>
          <w:sz w:val="32"/>
          <w:szCs w:val="32"/>
        </w:rPr>
      </w:pPr>
      <w:r>
        <w:rPr>
          <w:rFonts w:ascii="仿宋" w:eastAsia="仿宋" w:hAnsi="仿宋" w:cs="宋体" w:hint="eastAsia"/>
          <w:bCs/>
          <w:sz w:val="32"/>
          <w:szCs w:val="32"/>
        </w:rPr>
        <w:t>②企业准直人员的资质和培训记录应符合岗位任职要求，应能够按设计要求建立准直控制网并进行复验。</w:t>
      </w:r>
    </w:p>
    <w:p w:rsidR="00D8367D" w:rsidRDefault="00DE3927">
      <w:pPr>
        <w:pStyle w:val="a6"/>
        <w:numPr>
          <w:ilvl w:val="0"/>
          <w:numId w:val="3"/>
        </w:numPr>
        <w:tabs>
          <w:tab w:val="left" w:pos="1050"/>
        </w:tabs>
        <w:spacing w:line="360" w:lineRule="auto"/>
        <w:ind w:left="0" w:firstLineChars="0" w:firstLine="640"/>
        <w:rPr>
          <w:rFonts w:ascii="仿宋" w:eastAsia="仿宋" w:hAnsi="仿宋" w:cs="宋体"/>
          <w:bCs/>
          <w:sz w:val="32"/>
          <w:szCs w:val="32"/>
        </w:rPr>
      </w:pPr>
      <w:r>
        <w:rPr>
          <w:rFonts w:ascii="仿宋" w:eastAsia="仿宋" w:hAnsi="仿宋" w:cs="宋体" w:hint="eastAsia"/>
          <w:bCs/>
          <w:sz w:val="32"/>
          <w:szCs w:val="32"/>
        </w:rPr>
        <w:lastRenderedPageBreak/>
        <w:t>检验人员：</w:t>
      </w:r>
    </w:p>
    <w:p w:rsidR="00D8367D" w:rsidRDefault="00DE3927">
      <w:pPr>
        <w:pStyle w:val="a6"/>
        <w:tabs>
          <w:tab w:val="left" w:pos="1050"/>
        </w:tabs>
        <w:spacing w:line="360" w:lineRule="auto"/>
        <w:ind w:firstLine="640"/>
        <w:rPr>
          <w:rFonts w:ascii="仿宋" w:eastAsia="仿宋" w:hAnsi="仿宋" w:cs="宋体"/>
          <w:bCs/>
          <w:sz w:val="32"/>
          <w:szCs w:val="32"/>
        </w:rPr>
      </w:pPr>
      <w:r>
        <w:rPr>
          <w:rFonts w:ascii="仿宋" w:eastAsia="仿宋" w:hAnsi="仿宋" w:cs="宋体" w:hint="eastAsia"/>
          <w:bCs/>
          <w:sz w:val="32"/>
          <w:szCs w:val="32"/>
        </w:rPr>
        <w:t>企业从事检验的人员岗位职责应覆盖激光定位系统来料、过程检验，应熟悉相关检验标准，为专职人员。</w:t>
      </w:r>
    </w:p>
    <w:p w:rsidR="00D8367D" w:rsidRDefault="00DE3927">
      <w:pPr>
        <w:pStyle w:val="a6"/>
        <w:numPr>
          <w:ilvl w:val="0"/>
          <w:numId w:val="3"/>
        </w:numPr>
        <w:tabs>
          <w:tab w:val="left" w:pos="1050"/>
        </w:tabs>
        <w:spacing w:line="360" w:lineRule="auto"/>
        <w:ind w:left="0" w:firstLineChars="0" w:firstLine="640"/>
        <w:rPr>
          <w:rFonts w:ascii="仿宋" w:eastAsia="仿宋" w:hAnsi="仿宋" w:cs="宋体"/>
          <w:bCs/>
          <w:sz w:val="32"/>
          <w:szCs w:val="32"/>
        </w:rPr>
      </w:pPr>
      <w:r>
        <w:rPr>
          <w:rFonts w:ascii="仿宋" w:eastAsia="仿宋" w:hAnsi="仿宋" w:cs="宋体" w:hint="eastAsia"/>
          <w:bCs/>
          <w:sz w:val="32"/>
          <w:szCs w:val="32"/>
        </w:rPr>
        <w:t>检测人员：</w:t>
      </w:r>
    </w:p>
    <w:p w:rsidR="00D8367D" w:rsidRDefault="00DE3927">
      <w:pPr>
        <w:pStyle w:val="a6"/>
        <w:spacing w:line="360" w:lineRule="auto"/>
        <w:ind w:firstLine="640"/>
        <w:rPr>
          <w:rFonts w:ascii="仿宋" w:eastAsia="仿宋" w:hAnsi="仿宋" w:cs="宋体"/>
          <w:bCs/>
          <w:sz w:val="32"/>
          <w:szCs w:val="32"/>
        </w:rPr>
      </w:pPr>
      <w:r>
        <w:rPr>
          <w:rFonts w:ascii="仿宋" w:eastAsia="仿宋" w:hAnsi="仿宋" w:cs="宋体" w:hint="eastAsia"/>
          <w:bCs/>
          <w:sz w:val="32"/>
          <w:szCs w:val="32"/>
        </w:rPr>
        <w:t>①企业应配备电气安全等专职检验人员。</w:t>
      </w:r>
    </w:p>
    <w:p w:rsidR="00D8367D" w:rsidRDefault="00DE3927">
      <w:pPr>
        <w:pStyle w:val="a6"/>
        <w:spacing w:line="360" w:lineRule="auto"/>
        <w:ind w:firstLine="640"/>
        <w:rPr>
          <w:rFonts w:ascii="仿宋" w:eastAsia="仿宋" w:hAnsi="仿宋" w:cs="宋体"/>
          <w:bCs/>
          <w:sz w:val="32"/>
          <w:szCs w:val="32"/>
        </w:rPr>
      </w:pPr>
      <w:r>
        <w:rPr>
          <w:rFonts w:ascii="仿宋" w:eastAsia="仿宋" w:hAnsi="仿宋" w:cs="宋体" w:hint="eastAsia"/>
          <w:bCs/>
          <w:sz w:val="32"/>
          <w:szCs w:val="32"/>
        </w:rPr>
        <w:t>②企业从事检测、出具报告、审核和批准检测结果的人员应具备相应专业的检测基础理论和专业知识，熟悉医疗器械相关法律法规、标准、技术要求、检测方法及仪器操作方法。</w:t>
      </w:r>
    </w:p>
    <w:p w:rsidR="00D8367D" w:rsidRDefault="00DE3927">
      <w:pPr>
        <w:pStyle w:val="a6"/>
        <w:numPr>
          <w:ilvl w:val="0"/>
          <w:numId w:val="3"/>
        </w:numPr>
        <w:tabs>
          <w:tab w:val="left" w:pos="1050"/>
        </w:tabs>
        <w:spacing w:line="360" w:lineRule="auto"/>
        <w:ind w:left="0" w:firstLineChars="0" w:firstLine="640"/>
        <w:rPr>
          <w:rFonts w:ascii="仿宋" w:eastAsia="仿宋" w:hAnsi="仿宋" w:cs="宋体"/>
          <w:bCs/>
          <w:sz w:val="32"/>
          <w:szCs w:val="32"/>
        </w:rPr>
      </w:pPr>
      <w:r>
        <w:rPr>
          <w:rFonts w:ascii="仿宋" w:eastAsia="仿宋" w:hAnsi="仿宋" w:cs="宋体" w:hint="eastAsia"/>
          <w:bCs/>
          <w:sz w:val="32"/>
          <w:szCs w:val="32"/>
        </w:rPr>
        <w:t>调试、运维人员：</w:t>
      </w:r>
    </w:p>
    <w:p w:rsidR="00D8367D" w:rsidRDefault="00DE3927">
      <w:pPr>
        <w:pStyle w:val="a6"/>
        <w:spacing w:line="360" w:lineRule="auto"/>
        <w:ind w:firstLine="640"/>
        <w:rPr>
          <w:rFonts w:ascii="仿宋" w:eastAsia="仿宋" w:hAnsi="仿宋" w:cs="宋体"/>
          <w:bCs/>
          <w:sz w:val="32"/>
          <w:szCs w:val="32"/>
        </w:rPr>
      </w:pPr>
      <w:r>
        <w:rPr>
          <w:rFonts w:ascii="仿宋" w:eastAsia="仿宋" w:hAnsi="仿宋" w:cs="宋体" w:hint="eastAsia"/>
          <w:bCs/>
          <w:sz w:val="32"/>
          <w:szCs w:val="32"/>
        </w:rPr>
        <w:t>①企业从事调试或运维人员应具备激光定位系统调试的能力。</w:t>
      </w:r>
    </w:p>
    <w:p w:rsidR="00D8367D" w:rsidRDefault="00DE3927">
      <w:pPr>
        <w:pStyle w:val="a6"/>
        <w:spacing w:line="360" w:lineRule="auto"/>
        <w:ind w:firstLine="640"/>
        <w:rPr>
          <w:rFonts w:ascii="仿宋" w:eastAsia="仿宋" w:hAnsi="仿宋" w:cs="宋体"/>
          <w:bCs/>
          <w:sz w:val="32"/>
          <w:szCs w:val="32"/>
        </w:rPr>
      </w:pPr>
      <w:r>
        <w:rPr>
          <w:rFonts w:ascii="仿宋" w:eastAsia="仿宋" w:hAnsi="仿宋" w:cs="宋体" w:hint="eastAsia"/>
          <w:bCs/>
          <w:sz w:val="32"/>
          <w:szCs w:val="32"/>
        </w:rPr>
        <w:t>②应具备故障诊断及检修的能力。</w:t>
      </w:r>
    </w:p>
    <w:p w:rsidR="00D8367D" w:rsidRDefault="00DE3927">
      <w:pPr>
        <w:pStyle w:val="a6"/>
        <w:spacing w:line="360" w:lineRule="auto"/>
        <w:ind w:firstLine="640"/>
        <w:rPr>
          <w:rFonts w:ascii="仿宋" w:eastAsia="仿宋" w:hAnsi="仿宋" w:cs="宋体"/>
          <w:bCs/>
          <w:sz w:val="32"/>
          <w:szCs w:val="32"/>
        </w:rPr>
      </w:pPr>
      <w:r>
        <w:rPr>
          <w:rFonts w:ascii="仿宋" w:eastAsia="仿宋" w:hAnsi="仿宋" w:cs="宋体" w:hint="eastAsia"/>
          <w:bCs/>
          <w:sz w:val="32"/>
          <w:szCs w:val="32"/>
        </w:rPr>
        <w:t>③应具备突发故障应急处置的能力。</w:t>
      </w:r>
    </w:p>
    <w:p w:rsidR="00D8367D" w:rsidRDefault="00DE3927">
      <w:pPr>
        <w:pStyle w:val="a6"/>
        <w:numPr>
          <w:ilvl w:val="0"/>
          <w:numId w:val="2"/>
        </w:numPr>
        <w:spacing w:line="360" w:lineRule="auto"/>
        <w:ind w:left="0" w:firstLineChars="0" w:firstLine="420"/>
        <w:rPr>
          <w:rFonts w:ascii="仿宋" w:eastAsia="仿宋" w:hAnsi="仿宋" w:cs="宋体"/>
          <w:bCs/>
          <w:sz w:val="32"/>
          <w:szCs w:val="32"/>
        </w:rPr>
      </w:pPr>
      <w:r>
        <w:rPr>
          <w:rFonts w:ascii="仿宋" w:eastAsia="仿宋" w:hAnsi="仿宋" w:cs="宋体" w:hint="eastAsia"/>
          <w:bCs/>
          <w:sz w:val="32"/>
          <w:szCs w:val="32"/>
        </w:rPr>
        <w:t>人员培训：企业应对从事激光定位系统的安装、调试、检验、检测及运行维护等岗位人员制定培训制度。培训内容应包括相关法律法规、基础理论知识、专业操作技能、过程质量控制及质量检验、激光定位系统的安装操作规程、检验操作规程及维护操作规程等。</w:t>
      </w:r>
    </w:p>
    <w:p w:rsidR="00D8367D" w:rsidRDefault="00DE3927">
      <w:pPr>
        <w:spacing w:line="360" w:lineRule="auto"/>
        <w:ind w:firstLineChars="131" w:firstLine="419"/>
        <w:outlineLvl w:val="2"/>
        <w:rPr>
          <w:rFonts w:ascii="楷体" w:eastAsia="楷体" w:hAnsi="楷体" w:cs="宋体"/>
          <w:sz w:val="32"/>
          <w:szCs w:val="32"/>
        </w:rPr>
      </w:pPr>
      <w:bookmarkStart w:id="168" w:name="_Toc27538"/>
      <w:bookmarkStart w:id="169" w:name="_Toc24336"/>
      <w:bookmarkStart w:id="170" w:name="_Toc11717"/>
      <w:bookmarkStart w:id="171" w:name="_Toc9079"/>
      <w:bookmarkStart w:id="172" w:name="_Toc10319"/>
      <w:bookmarkStart w:id="173" w:name="_Toc22749"/>
      <w:bookmarkStart w:id="174" w:name="_Toc9732"/>
      <w:bookmarkStart w:id="175" w:name="_Toc26055"/>
      <w:bookmarkStart w:id="176" w:name="_Toc1107"/>
      <w:bookmarkStart w:id="177" w:name="_Toc10615"/>
      <w:bookmarkStart w:id="178" w:name="_Toc24700"/>
      <w:bookmarkStart w:id="179" w:name="_Toc17543"/>
      <w:bookmarkStart w:id="180" w:name="_Toc16832"/>
      <w:bookmarkStart w:id="181" w:name="_Toc25001"/>
      <w:bookmarkEnd w:id="168"/>
      <w:bookmarkEnd w:id="169"/>
      <w:bookmarkEnd w:id="170"/>
      <w:bookmarkEnd w:id="171"/>
      <w:bookmarkEnd w:id="172"/>
      <w:bookmarkEnd w:id="173"/>
      <w:bookmarkEnd w:id="174"/>
      <w:bookmarkEnd w:id="175"/>
      <w:bookmarkEnd w:id="176"/>
      <w:bookmarkEnd w:id="177"/>
      <w:bookmarkEnd w:id="178"/>
      <w:bookmarkEnd w:id="179"/>
      <w:bookmarkEnd w:id="180"/>
      <w:r>
        <w:rPr>
          <w:rFonts w:ascii="楷体" w:eastAsia="楷体" w:hAnsi="楷体" w:cs="宋体" w:hint="eastAsia"/>
          <w:sz w:val="32"/>
          <w:szCs w:val="32"/>
        </w:rPr>
        <w:t>（二）厂房与设施</w:t>
      </w:r>
      <w:bookmarkEnd w:id="181"/>
    </w:p>
    <w:p w:rsidR="00D8367D" w:rsidRDefault="00DE3927">
      <w:pPr>
        <w:spacing w:line="360" w:lineRule="auto"/>
        <w:ind w:firstLineChars="200" w:firstLine="640"/>
        <w:rPr>
          <w:rFonts w:ascii="仿宋_GB2312" w:eastAsia="仿宋_GB2312" w:hAnsi="Arial" w:cs="Arial"/>
          <w:color w:val="000000"/>
          <w:sz w:val="32"/>
          <w:szCs w:val="32"/>
        </w:rPr>
      </w:pPr>
      <w:bookmarkStart w:id="182" w:name="_Toc12604"/>
      <w:bookmarkStart w:id="183" w:name="_Toc3064"/>
      <w:bookmarkStart w:id="184" w:name="_Toc24258"/>
      <w:bookmarkStart w:id="185" w:name="_Toc11815"/>
      <w:bookmarkStart w:id="186" w:name="_Toc25341"/>
      <w:bookmarkStart w:id="187" w:name="_Toc14241"/>
      <w:bookmarkStart w:id="188" w:name="_Toc28334"/>
      <w:bookmarkStart w:id="189" w:name="_Toc19728"/>
      <w:bookmarkStart w:id="190" w:name="_Toc20254"/>
      <w:bookmarkStart w:id="191" w:name="_Toc17199"/>
      <w:bookmarkStart w:id="192" w:name="_Toc5888"/>
      <w:bookmarkStart w:id="193" w:name="_Toc29717"/>
      <w:bookmarkStart w:id="194" w:name="_Toc13038"/>
      <w:bookmarkStart w:id="195" w:name="_Toc32430"/>
      <w:bookmarkEnd w:id="182"/>
      <w:bookmarkEnd w:id="183"/>
      <w:bookmarkEnd w:id="184"/>
      <w:bookmarkEnd w:id="185"/>
      <w:bookmarkEnd w:id="186"/>
      <w:bookmarkEnd w:id="187"/>
      <w:bookmarkEnd w:id="188"/>
      <w:bookmarkEnd w:id="189"/>
      <w:bookmarkEnd w:id="190"/>
      <w:bookmarkEnd w:id="191"/>
      <w:bookmarkEnd w:id="192"/>
      <w:bookmarkEnd w:id="193"/>
      <w:bookmarkEnd w:id="194"/>
      <w:r>
        <w:rPr>
          <w:rFonts w:ascii="仿宋_GB2312" w:eastAsia="仿宋_GB2312" w:hAnsi="Arial" w:cs="Arial" w:hint="eastAsia"/>
          <w:color w:val="000000"/>
          <w:sz w:val="32"/>
          <w:szCs w:val="32"/>
        </w:rPr>
        <w:t>此部分内容详见总则要求。</w:t>
      </w:r>
    </w:p>
    <w:p w:rsidR="00D8367D" w:rsidRDefault="00DE3927">
      <w:pPr>
        <w:spacing w:line="360" w:lineRule="auto"/>
        <w:ind w:firstLineChars="131" w:firstLine="419"/>
        <w:outlineLvl w:val="2"/>
        <w:rPr>
          <w:rFonts w:ascii="楷体" w:eastAsia="楷体" w:hAnsi="楷体" w:cs="宋体"/>
          <w:sz w:val="32"/>
          <w:szCs w:val="32"/>
        </w:rPr>
      </w:pPr>
      <w:r>
        <w:rPr>
          <w:rFonts w:ascii="楷体" w:eastAsia="楷体" w:hAnsi="楷体" w:cs="宋体" w:hint="eastAsia"/>
          <w:sz w:val="32"/>
          <w:szCs w:val="32"/>
        </w:rPr>
        <w:t>（三）设备</w:t>
      </w:r>
      <w:bookmarkEnd w:id="195"/>
    </w:p>
    <w:p w:rsidR="00D8367D" w:rsidRDefault="00DE3927">
      <w:pPr>
        <w:spacing w:line="360" w:lineRule="auto"/>
        <w:ind w:firstLine="640"/>
        <w:rPr>
          <w:rFonts w:ascii="仿宋" w:eastAsia="仿宋" w:hAnsi="仿宋" w:cs="宋体"/>
          <w:color w:val="000000"/>
          <w:sz w:val="32"/>
          <w:szCs w:val="32"/>
        </w:rPr>
      </w:pPr>
      <w:r>
        <w:rPr>
          <w:rFonts w:ascii="仿宋" w:eastAsia="仿宋" w:hAnsi="仿宋" w:cs="宋体" w:hint="eastAsia"/>
          <w:color w:val="000000"/>
          <w:sz w:val="32"/>
          <w:szCs w:val="32"/>
        </w:rPr>
        <w:lastRenderedPageBreak/>
        <w:t>企业应当配备与其相匹配的生产设备、工艺装备、检验仪器和设备及计量器具，并加强其验证、检查、维护保养和检定/校准，确保有效运行。</w:t>
      </w:r>
    </w:p>
    <w:p w:rsidR="00D8367D" w:rsidRDefault="00DE3927">
      <w:pPr>
        <w:numPr>
          <w:ilvl w:val="0"/>
          <w:numId w:val="4"/>
        </w:numPr>
        <w:tabs>
          <w:tab w:val="left" w:pos="630"/>
        </w:tabs>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安装设备：一般包括水平仪辅助工具、手枪钻、用于标定和准直的激光跟踪仪等设备。</w:t>
      </w:r>
    </w:p>
    <w:p w:rsidR="00D8367D" w:rsidRDefault="00DE3927">
      <w:pPr>
        <w:numPr>
          <w:ilvl w:val="0"/>
          <w:numId w:val="4"/>
        </w:numPr>
        <w:tabs>
          <w:tab w:val="left" w:pos="630"/>
        </w:tabs>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检验和检测设备：一般包括钢板直尺、铝直尺、卷尺、游标卡尺、千分尺、激光跟踪仪、耐压测试仪、漏电流测试仪、接地阻抗测试仪等。</w:t>
      </w:r>
    </w:p>
    <w:p w:rsidR="00D8367D" w:rsidRDefault="00DE3927">
      <w:pPr>
        <w:numPr>
          <w:ilvl w:val="0"/>
          <w:numId w:val="4"/>
        </w:numPr>
        <w:tabs>
          <w:tab w:val="left" w:pos="630"/>
        </w:tabs>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企业应建立监视测量设备相关管理程序文件，应对设备的采购、检定/校准、使用、维护保养等方面进行规定，并按照规定执行。</w:t>
      </w:r>
    </w:p>
    <w:p w:rsidR="00D8367D" w:rsidRDefault="00DE3927">
      <w:pPr>
        <w:numPr>
          <w:ilvl w:val="0"/>
          <w:numId w:val="4"/>
        </w:numPr>
        <w:tabs>
          <w:tab w:val="left" w:pos="630"/>
        </w:tabs>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企业应配备满足检测活动所需的监视测量设备，主要仪器和设备应具有明确的操作规程，并形成使用记录。</w:t>
      </w:r>
    </w:p>
    <w:p w:rsidR="00D8367D" w:rsidRDefault="00DE3927">
      <w:pPr>
        <w:numPr>
          <w:ilvl w:val="0"/>
          <w:numId w:val="4"/>
        </w:numPr>
        <w:tabs>
          <w:tab w:val="left" w:pos="630"/>
        </w:tabs>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企业应建立监视测量设备台账，应制定设备检定/校准周期和年度检定/校准计划。</w:t>
      </w:r>
    </w:p>
    <w:p w:rsidR="00D8367D" w:rsidRDefault="00DE3927">
      <w:pPr>
        <w:numPr>
          <w:ilvl w:val="0"/>
          <w:numId w:val="4"/>
        </w:numPr>
        <w:tabs>
          <w:tab w:val="left" w:pos="630"/>
        </w:tabs>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企业应对关键监视测量设备在长距离搬运、送校前、送校后进行功能核查，应满足使用要求。</w:t>
      </w:r>
    </w:p>
    <w:p w:rsidR="00D8367D" w:rsidRDefault="00DE3927">
      <w:pPr>
        <w:numPr>
          <w:ilvl w:val="0"/>
          <w:numId w:val="4"/>
        </w:numPr>
        <w:tabs>
          <w:tab w:val="left" w:pos="630"/>
        </w:tabs>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企业对不满足使用要求的检验仪器和设备，应对过往检验和试验结果进行有效性评价，并保存评价记录。</w:t>
      </w:r>
    </w:p>
    <w:p w:rsidR="00D8367D" w:rsidRDefault="00DE3927">
      <w:pPr>
        <w:spacing w:line="360" w:lineRule="auto"/>
        <w:ind w:firstLineChars="131" w:firstLine="419"/>
        <w:outlineLvl w:val="2"/>
        <w:rPr>
          <w:rFonts w:ascii="楷体" w:eastAsia="楷体" w:hAnsi="楷体" w:cs="宋体"/>
          <w:sz w:val="32"/>
          <w:szCs w:val="32"/>
        </w:rPr>
      </w:pPr>
      <w:bookmarkStart w:id="196" w:name="_Toc27247"/>
      <w:bookmarkStart w:id="197" w:name="_Toc13388"/>
      <w:bookmarkStart w:id="198" w:name="_Toc3693"/>
      <w:bookmarkStart w:id="199" w:name="_Toc5318"/>
      <w:bookmarkStart w:id="200" w:name="_Toc29878"/>
      <w:bookmarkStart w:id="201" w:name="_Toc18454"/>
      <w:bookmarkStart w:id="202" w:name="_Toc24404"/>
      <w:bookmarkStart w:id="203" w:name="_Toc3710"/>
      <w:bookmarkStart w:id="204" w:name="_Toc23983"/>
      <w:bookmarkStart w:id="205" w:name="_Toc18436"/>
      <w:bookmarkStart w:id="206" w:name="_Toc29946"/>
      <w:bookmarkStart w:id="207" w:name="_Toc3111"/>
      <w:bookmarkStart w:id="208" w:name="_Toc17491"/>
      <w:bookmarkStart w:id="209" w:name="_Toc17808"/>
      <w:bookmarkEnd w:id="196"/>
      <w:bookmarkEnd w:id="197"/>
      <w:bookmarkEnd w:id="198"/>
      <w:bookmarkEnd w:id="199"/>
      <w:bookmarkEnd w:id="200"/>
      <w:bookmarkEnd w:id="201"/>
      <w:bookmarkEnd w:id="202"/>
      <w:bookmarkEnd w:id="203"/>
      <w:bookmarkEnd w:id="204"/>
      <w:bookmarkEnd w:id="205"/>
      <w:bookmarkEnd w:id="206"/>
      <w:bookmarkEnd w:id="207"/>
      <w:bookmarkEnd w:id="208"/>
      <w:r>
        <w:rPr>
          <w:rFonts w:ascii="楷体" w:eastAsia="楷体" w:hAnsi="楷体" w:cs="宋体" w:hint="eastAsia"/>
          <w:sz w:val="32"/>
          <w:szCs w:val="32"/>
        </w:rPr>
        <w:t>（四）文件管理</w:t>
      </w:r>
      <w:bookmarkEnd w:id="209"/>
    </w:p>
    <w:p w:rsidR="00D8367D" w:rsidRDefault="00DE3927">
      <w:pPr>
        <w:spacing w:line="360" w:lineRule="auto"/>
        <w:ind w:firstLineChars="200" w:firstLine="640"/>
        <w:rPr>
          <w:rFonts w:ascii="仿宋_GB2312" w:eastAsia="仿宋_GB2312" w:hAnsi="Arial" w:cs="Arial"/>
          <w:color w:val="000000"/>
          <w:sz w:val="32"/>
          <w:szCs w:val="32"/>
        </w:rPr>
      </w:pPr>
      <w:bookmarkStart w:id="210" w:name="_Toc329"/>
      <w:bookmarkStart w:id="211" w:name="_Toc14388"/>
      <w:bookmarkStart w:id="212" w:name="_Toc22730"/>
      <w:bookmarkStart w:id="213" w:name="_Toc22331"/>
      <w:bookmarkStart w:id="214" w:name="_Toc16244"/>
      <w:bookmarkStart w:id="215" w:name="_Toc16009"/>
      <w:bookmarkStart w:id="216" w:name="_Toc19242"/>
      <w:bookmarkStart w:id="217" w:name="_Toc24067"/>
      <w:bookmarkStart w:id="218" w:name="_Toc31939"/>
      <w:bookmarkStart w:id="219" w:name="_Toc28671"/>
      <w:bookmarkStart w:id="220" w:name="_Toc8882"/>
      <w:bookmarkStart w:id="221" w:name="_Toc29332"/>
      <w:bookmarkStart w:id="222" w:name="_Toc21425"/>
      <w:bookmarkStart w:id="223" w:name="_Toc7671"/>
      <w:bookmarkEnd w:id="210"/>
      <w:bookmarkEnd w:id="211"/>
      <w:bookmarkEnd w:id="212"/>
      <w:bookmarkEnd w:id="213"/>
      <w:bookmarkEnd w:id="214"/>
      <w:bookmarkEnd w:id="215"/>
      <w:bookmarkEnd w:id="216"/>
      <w:bookmarkEnd w:id="217"/>
      <w:bookmarkEnd w:id="218"/>
      <w:bookmarkEnd w:id="219"/>
      <w:bookmarkEnd w:id="220"/>
      <w:bookmarkEnd w:id="221"/>
      <w:bookmarkEnd w:id="222"/>
      <w:r>
        <w:rPr>
          <w:rFonts w:ascii="仿宋_GB2312" w:eastAsia="仿宋_GB2312" w:hAnsi="Arial" w:cs="Arial" w:hint="eastAsia"/>
          <w:color w:val="000000"/>
          <w:sz w:val="32"/>
          <w:szCs w:val="32"/>
        </w:rPr>
        <w:t>此部分内容详见总则要求。</w:t>
      </w:r>
    </w:p>
    <w:p w:rsidR="00D8367D" w:rsidRDefault="00DE3927">
      <w:pPr>
        <w:spacing w:line="360" w:lineRule="auto"/>
        <w:ind w:firstLineChars="131" w:firstLine="419"/>
        <w:outlineLvl w:val="2"/>
        <w:rPr>
          <w:rFonts w:ascii="楷体" w:eastAsia="楷体" w:hAnsi="楷体" w:cs="宋体"/>
          <w:sz w:val="32"/>
          <w:szCs w:val="32"/>
        </w:rPr>
      </w:pPr>
      <w:r>
        <w:rPr>
          <w:rFonts w:ascii="楷体" w:eastAsia="楷体" w:hAnsi="楷体" w:cs="宋体" w:hint="eastAsia"/>
          <w:sz w:val="32"/>
          <w:szCs w:val="32"/>
        </w:rPr>
        <w:t>（五）设计开发</w:t>
      </w:r>
      <w:bookmarkEnd w:id="223"/>
    </w:p>
    <w:p w:rsidR="00D8367D" w:rsidRDefault="00DE3927">
      <w:pPr>
        <w:spacing w:line="360" w:lineRule="auto"/>
        <w:ind w:firstLineChars="200" w:firstLine="640"/>
        <w:rPr>
          <w:rFonts w:ascii="仿宋_GB2312" w:eastAsia="仿宋_GB2312" w:hAnsi="Arial" w:cs="Arial"/>
          <w:color w:val="000000"/>
          <w:sz w:val="32"/>
          <w:szCs w:val="32"/>
        </w:rPr>
      </w:pPr>
      <w:bookmarkStart w:id="224" w:name="_Toc15389"/>
      <w:bookmarkStart w:id="225" w:name="_Toc18000"/>
      <w:bookmarkStart w:id="226" w:name="_Toc24728"/>
      <w:bookmarkStart w:id="227" w:name="_Toc830"/>
      <w:bookmarkStart w:id="228" w:name="_Toc31558"/>
      <w:bookmarkStart w:id="229" w:name="_Toc13949"/>
      <w:bookmarkStart w:id="230" w:name="_Toc31548"/>
      <w:bookmarkStart w:id="231" w:name="_Toc18474"/>
      <w:bookmarkStart w:id="232" w:name="_Toc19522"/>
      <w:bookmarkStart w:id="233" w:name="_Toc912"/>
      <w:bookmarkStart w:id="234" w:name="_Toc25304"/>
      <w:bookmarkStart w:id="235" w:name="_Toc32036"/>
      <w:bookmarkStart w:id="236" w:name="_Toc6688"/>
      <w:bookmarkEnd w:id="224"/>
      <w:bookmarkEnd w:id="225"/>
      <w:bookmarkEnd w:id="226"/>
      <w:bookmarkEnd w:id="227"/>
      <w:bookmarkEnd w:id="228"/>
      <w:bookmarkEnd w:id="229"/>
      <w:bookmarkEnd w:id="230"/>
      <w:bookmarkEnd w:id="231"/>
      <w:bookmarkEnd w:id="232"/>
      <w:bookmarkEnd w:id="233"/>
      <w:bookmarkEnd w:id="234"/>
      <w:bookmarkEnd w:id="235"/>
      <w:bookmarkEnd w:id="236"/>
      <w:r>
        <w:rPr>
          <w:rFonts w:ascii="仿宋_GB2312" w:eastAsia="仿宋_GB2312" w:hAnsi="Arial" w:cs="Arial" w:hint="eastAsia"/>
          <w:color w:val="000000"/>
          <w:sz w:val="32"/>
          <w:szCs w:val="32"/>
        </w:rPr>
        <w:lastRenderedPageBreak/>
        <w:t>此部分内容详见总则要求。</w:t>
      </w:r>
    </w:p>
    <w:p w:rsidR="00D8367D" w:rsidRDefault="00DE3927">
      <w:pPr>
        <w:spacing w:line="360" w:lineRule="auto"/>
        <w:ind w:firstLineChars="131" w:firstLine="419"/>
        <w:outlineLvl w:val="2"/>
        <w:rPr>
          <w:rFonts w:ascii="楷体" w:eastAsia="楷体" w:hAnsi="楷体" w:cs="宋体"/>
          <w:sz w:val="32"/>
          <w:szCs w:val="32"/>
        </w:rPr>
      </w:pPr>
      <w:r>
        <w:rPr>
          <w:rFonts w:ascii="楷体" w:eastAsia="楷体" w:hAnsi="楷体" w:cs="宋体" w:hint="eastAsia"/>
          <w:sz w:val="32"/>
          <w:szCs w:val="32"/>
        </w:rPr>
        <w:t>（六）采购</w:t>
      </w:r>
    </w:p>
    <w:p w:rsidR="00D8367D" w:rsidRDefault="00DE3927">
      <w:pPr>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激光定位系统的质量技术协议或采购合同中明确主要技术参数、规格型号、质量要求及验收标准等内容，必要时要求供方提供出厂检验报告。</w:t>
      </w:r>
    </w:p>
    <w:p w:rsidR="00D8367D" w:rsidRDefault="00DE3927">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1.企业应具有物资分类明细表或物料清单，应至少包含产品名称、规格型号、分类等级等内容。应涵盖企业产品所涉及的全部原材料及辅料、耗材。企业应根据产品分类情况，对供方提出相应的控制要求。</w:t>
      </w:r>
    </w:p>
    <w:p w:rsidR="00D8367D" w:rsidRDefault="00DE3927">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2.企业在采购原材料时，必须确保所采购的材料能够满足产品设计输出的规格要求，并严格遵守相关的采购合同、合同附件中的技术规格说明书以及质量协议等要求。对于已注册或备案的医疗器械部件采购，企业应保存有效的医疗器械产品注册证。此外，对于有强制性国家或行业标准规定的采购产品，其性能和质量必须满足或超过相应的标准要求。</w:t>
      </w:r>
    </w:p>
    <w:p w:rsidR="00D8367D" w:rsidRDefault="00DE3927">
      <w:pPr>
        <w:spacing w:line="360" w:lineRule="auto"/>
        <w:ind w:firstLineChars="200" w:firstLine="640"/>
        <w:rPr>
          <w:rFonts w:ascii="仿宋" w:eastAsia="仿宋" w:hAnsi="仿宋" w:cs="Arial"/>
          <w:color w:val="000000"/>
          <w:sz w:val="32"/>
          <w:szCs w:val="32"/>
        </w:rPr>
      </w:pPr>
      <w:r>
        <w:rPr>
          <w:rFonts w:ascii="仿宋" w:eastAsia="仿宋" w:hAnsi="仿宋" w:cs="Arial" w:hint="eastAsia"/>
          <w:color w:val="000000"/>
          <w:sz w:val="32"/>
          <w:szCs w:val="32"/>
        </w:rPr>
        <w:t>3.企业应保存采购过程活动记录，如激光定位系统采购申请单、采购合同、出厂验证报告、安装现场的来料检验等信息等，记录内容包括但不限于以下关键信息：物料的品名、型号规格、批号、供应商（生产商）信息、质量标准、进货验收结果以及采购凭证等，记录应保持完整且可追溯。</w:t>
      </w:r>
    </w:p>
    <w:p w:rsidR="00D8367D" w:rsidRDefault="00DE3927">
      <w:pPr>
        <w:spacing w:line="360" w:lineRule="auto"/>
        <w:ind w:firstLineChars="131" w:firstLine="419"/>
        <w:outlineLvl w:val="2"/>
        <w:rPr>
          <w:rFonts w:ascii="楷体" w:eastAsia="楷体" w:hAnsi="楷体" w:cs="宋体"/>
          <w:sz w:val="32"/>
          <w:szCs w:val="32"/>
        </w:rPr>
      </w:pPr>
      <w:bookmarkStart w:id="237" w:name="_Toc23977"/>
      <w:bookmarkStart w:id="238" w:name="_Toc10564"/>
      <w:bookmarkStart w:id="239" w:name="_Toc18952"/>
      <w:bookmarkStart w:id="240" w:name="_Toc25875"/>
      <w:bookmarkStart w:id="241" w:name="_Toc15960"/>
      <w:bookmarkStart w:id="242" w:name="_Toc9889"/>
      <w:bookmarkStart w:id="243" w:name="_Toc13464"/>
      <w:bookmarkStart w:id="244" w:name="_Toc29254"/>
      <w:bookmarkStart w:id="245" w:name="_Toc28898"/>
      <w:bookmarkStart w:id="246" w:name="_Toc3951"/>
      <w:bookmarkStart w:id="247" w:name="_Toc5098"/>
      <w:bookmarkStart w:id="248" w:name="_Toc7976"/>
      <w:bookmarkStart w:id="249" w:name="_Toc7071"/>
      <w:bookmarkStart w:id="250" w:name="_Toc659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rFonts w:ascii="楷体" w:eastAsia="楷体" w:hAnsi="楷体" w:cs="宋体" w:hint="eastAsia"/>
          <w:sz w:val="32"/>
          <w:szCs w:val="32"/>
        </w:rPr>
        <w:t>（七）生产管理</w:t>
      </w:r>
    </w:p>
    <w:p w:rsidR="00D8367D" w:rsidRDefault="00DE3927">
      <w:pPr>
        <w:spacing w:line="360" w:lineRule="auto"/>
        <w:ind w:firstLineChars="200" w:firstLine="640"/>
        <w:rPr>
          <w:rFonts w:ascii="仿宋" w:eastAsia="仿宋" w:hAnsi="仿宋" w:cs="宋体"/>
          <w:color w:val="000000"/>
          <w:sz w:val="32"/>
          <w:szCs w:val="32"/>
        </w:rPr>
      </w:pPr>
      <w:bookmarkStart w:id="251" w:name="_Toc24811"/>
      <w:bookmarkStart w:id="252" w:name="_Toc29041"/>
      <w:bookmarkStart w:id="253" w:name="_Toc24546"/>
      <w:bookmarkStart w:id="254" w:name="_Toc222"/>
      <w:bookmarkStart w:id="255" w:name="_Toc24078"/>
      <w:bookmarkStart w:id="256" w:name="_Toc32727"/>
      <w:bookmarkStart w:id="257" w:name="_Toc12613"/>
      <w:bookmarkStart w:id="258" w:name="_Toc15267"/>
      <w:bookmarkStart w:id="259" w:name="_Toc31341"/>
      <w:bookmarkStart w:id="260" w:name="_Toc4880"/>
      <w:bookmarkStart w:id="261" w:name="_Toc29930"/>
      <w:bookmarkStart w:id="262" w:name="_Toc17302"/>
      <w:bookmarkStart w:id="263" w:name="_Toc26479"/>
      <w:bookmarkStart w:id="264" w:name="_Toc27642"/>
      <w:bookmarkEnd w:id="251"/>
      <w:bookmarkEnd w:id="252"/>
      <w:bookmarkEnd w:id="253"/>
      <w:bookmarkEnd w:id="254"/>
      <w:bookmarkEnd w:id="255"/>
      <w:bookmarkEnd w:id="256"/>
      <w:bookmarkEnd w:id="257"/>
      <w:bookmarkEnd w:id="258"/>
      <w:bookmarkEnd w:id="259"/>
      <w:bookmarkEnd w:id="260"/>
      <w:bookmarkEnd w:id="261"/>
      <w:bookmarkEnd w:id="262"/>
      <w:bookmarkEnd w:id="263"/>
      <w:r>
        <w:rPr>
          <w:rFonts w:ascii="仿宋" w:eastAsia="仿宋" w:hAnsi="仿宋" w:cs="宋体" w:hint="eastAsia"/>
          <w:color w:val="000000"/>
          <w:sz w:val="32"/>
          <w:szCs w:val="32"/>
        </w:rPr>
        <w:t>企业应制定安装、调试作业文件，并保留产品安装、调</w:t>
      </w:r>
      <w:r>
        <w:rPr>
          <w:rFonts w:ascii="仿宋" w:eastAsia="仿宋" w:hAnsi="仿宋" w:cs="宋体" w:hint="eastAsia"/>
          <w:color w:val="000000"/>
          <w:sz w:val="32"/>
          <w:szCs w:val="32"/>
        </w:rPr>
        <w:lastRenderedPageBreak/>
        <w:t>试和安装验收记录。生产企业应当履行安装调试工作的安全主体责任，强化安全管理措施，确保安装调试现场的安全。所有相关活动开展应符合相关法律、法规、标准及质量管理体系的要求。</w:t>
      </w:r>
      <w:bookmarkEnd w:id="264"/>
    </w:p>
    <w:p w:rsidR="00D8367D" w:rsidRDefault="00DE3927">
      <w:pPr>
        <w:numPr>
          <w:ilvl w:val="0"/>
          <w:numId w:val="5"/>
        </w:numPr>
        <w:spacing w:line="360" w:lineRule="auto"/>
        <w:ind w:firstLine="640"/>
        <w:rPr>
          <w:rFonts w:ascii="仿宋" w:eastAsia="仿宋" w:hAnsi="仿宋" w:cs="宋体"/>
          <w:color w:val="000000"/>
          <w:sz w:val="32"/>
          <w:szCs w:val="32"/>
        </w:rPr>
      </w:pPr>
      <w:r>
        <w:rPr>
          <w:rFonts w:ascii="仿宋" w:eastAsia="仿宋" w:hAnsi="仿宋" w:cs="宋体" w:hint="eastAsia"/>
          <w:color w:val="000000"/>
          <w:sz w:val="32"/>
          <w:szCs w:val="32"/>
        </w:rPr>
        <w:t>安装：</w:t>
      </w:r>
    </w:p>
    <w:p w:rsidR="00D8367D" w:rsidRDefault="00DE3927">
      <w:pPr>
        <w:numPr>
          <w:ilvl w:val="0"/>
          <w:numId w:val="6"/>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企业应制定激光定位系统的安装作业文件及安装验收要求文件。</w:t>
      </w:r>
    </w:p>
    <w:p w:rsidR="00D8367D" w:rsidRDefault="00DE3927">
      <w:pPr>
        <w:numPr>
          <w:ilvl w:val="0"/>
          <w:numId w:val="6"/>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企业应根据安装作业的具体要求配置所需的安装设备，确保使用过程中的记录完整、真实、可追溯。对于任何异常记录，企业应进行进一步调查和必要的处理，确保安装过程的质量和安全。</w:t>
      </w:r>
    </w:p>
    <w:p w:rsidR="00D8367D" w:rsidRDefault="00DE3927">
      <w:pPr>
        <w:numPr>
          <w:ilvl w:val="0"/>
          <w:numId w:val="6"/>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企业应具有完善的辐射剂量检测措施和防护措施。</w:t>
      </w:r>
    </w:p>
    <w:p w:rsidR="00D8367D" w:rsidRDefault="00DE3927">
      <w:pPr>
        <w:numPr>
          <w:ilvl w:val="0"/>
          <w:numId w:val="6"/>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企业应确认安装工作按照作业文件执行，确保激光定位系统的运行可靠性和稳定性，并对安装结果进行符合性验证。</w:t>
      </w:r>
    </w:p>
    <w:p w:rsidR="00D8367D" w:rsidRDefault="00DE3927">
      <w:pPr>
        <w:numPr>
          <w:ilvl w:val="0"/>
          <w:numId w:val="6"/>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安装完成后，企业应进行必要的性能测试和安全检查，确保符合预定的性能标准和安全要求。</w:t>
      </w:r>
    </w:p>
    <w:p w:rsidR="00D8367D" w:rsidRDefault="00DE3927">
      <w:pPr>
        <w:numPr>
          <w:ilvl w:val="0"/>
          <w:numId w:val="5"/>
        </w:numPr>
        <w:spacing w:line="360" w:lineRule="auto"/>
        <w:ind w:firstLine="640"/>
        <w:rPr>
          <w:rFonts w:ascii="仿宋" w:eastAsia="仿宋" w:hAnsi="仿宋" w:cs="宋体"/>
          <w:color w:val="000000"/>
          <w:sz w:val="32"/>
          <w:szCs w:val="32"/>
        </w:rPr>
      </w:pPr>
      <w:r>
        <w:rPr>
          <w:rFonts w:ascii="仿宋" w:eastAsia="仿宋" w:hAnsi="仿宋" w:cs="宋体" w:hint="eastAsia"/>
          <w:color w:val="000000"/>
          <w:sz w:val="32"/>
          <w:szCs w:val="32"/>
        </w:rPr>
        <w:t>调试：</w:t>
      </w:r>
    </w:p>
    <w:p w:rsidR="00D8367D" w:rsidRDefault="00DE3927">
      <w:pPr>
        <w:numPr>
          <w:ilvl w:val="0"/>
          <w:numId w:val="7"/>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企业应制定激光定位系统调试作业指导文件。</w:t>
      </w:r>
    </w:p>
    <w:p w:rsidR="00D8367D" w:rsidRDefault="00DE3927">
      <w:pPr>
        <w:numPr>
          <w:ilvl w:val="0"/>
          <w:numId w:val="7"/>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企业应配置调试所需要的检验设备，并进行管理。</w:t>
      </w:r>
    </w:p>
    <w:p w:rsidR="00D8367D" w:rsidRDefault="00DE3927">
      <w:pPr>
        <w:numPr>
          <w:ilvl w:val="0"/>
          <w:numId w:val="7"/>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企业应按照调试作业文件的要求及设计指标的要求进行激光系统调试，确保坐标系、定位线激光宽度、定位</w:t>
      </w:r>
      <w:r>
        <w:rPr>
          <w:rFonts w:ascii="仿宋" w:eastAsia="仿宋" w:hAnsi="仿宋" w:cs="宋体" w:hint="eastAsia"/>
          <w:color w:val="000000"/>
          <w:sz w:val="32"/>
          <w:szCs w:val="32"/>
        </w:rPr>
        <w:lastRenderedPageBreak/>
        <w:t>线的长度、直线度、垂直度、定位准确性和激光功率等指标满足要求，并形成相应的记录。</w:t>
      </w:r>
    </w:p>
    <w:p w:rsidR="00D8367D" w:rsidRDefault="00DE3927">
      <w:pPr>
        <w:spacing w:line="360" w:lineRule="auto"/>
        <w:ind w:firstLineChars="131" w:firstLine="419"/>
        <w:outlineLvl w:val="2"/>
        <w:rPr>
          <w:rFonts w:ascii="楷体" w:eastAsia="楷体" w:hAnsi="楷体" w:cs="宋体"/>
          <w:sz w:val="32"/>
          <w:szCs w:val="32"/>
        </w:rPr>
      </w:pPr>
      <w:r>
        <w:rPr>
          <w:rFonts w:ascii="楷体" w:eastAsia="楷体" w:hAnsi="楷体" w:cs="宋体" w:hint="eastAsia"/>
          <w:sz w:val="32"/>
          <w:szCs w:val="32"/>
        </w:rPr>
        <w:t>（八）质量控制</w:t>
      </w:r>
    </w:p>
    <w:p w:rsidR="00D8367D" w:rsidRDefault="00DE3927">
      <w:pPr>
        <w:spacing w:line="360" w:lineRule="auto"/>
        <w:ind w:firstLineChars="200" w:firstLine="640"/>
        <w:rPr>
          <w:rFonts w:ascii="仿宋" w:eastAsia="仿宋" w:hAnsi="仿宋" w:cs="宋体"/>
          <w:szCs w:val="21"/>
        </w:rPr>
      </w:pPr>
      <w:r>
        <w:rPr>
          <w:rFonts w:ascii="仿宋" w:eastAsia="仿宋" w:hAnsi="仿宋" w:cs="宋体" w:hint="eastAsia"/>
          <w:color w:val="000000"/>
          <w:sz w:val="32"/>
          <w:szCs w:val="32"/>
        </w:rPr>
        <w:t>企业应建立质量控制程序，规定检验部门、人员、操作等要求，并规定检验仪器设备的使用、校准等要求，以及产品放行的程序。</w:t>
      </w:r>
    </w:p>
    <w:p w:rsidR="00D8367D" w:rsidRDefault="00DE3927">
      <w:pPr>
        <w:numPr>
          <w:ilvl w:val="0"/>
          <w:numId w:val="8"/>
        </w:numPr>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控制程序</w:t>
      </w:r>
    </w:p>
    <w:p w:rsidR="00D8367D" w:rsidRDefault="00DE3927">
      <w:pPr>
        <w:spacing w:line="360" w:lineRule="auto"/>
        <w:ind w:firstLineChars="200" w:firstLine="640"/>
        <w:rPr>
          <w:rFonts w:ascii="仿宋" w:eastAsia="仿宋" w:hAnsi="仿宋" w:cs="宋体"/>
          <w:sz w:val="32"/>
          <w:szCs w:val="32"/>
        </w:rPr>
      </w:pPr>
      <w:r>
        <w:rPr>
          <w:rFonts w:ascii="仿宋" w:eastAsia="仿宋" w:hAnsi="仿宋" w:cs="宋体" w:hint="eastAsia"/>
          <w:sz w:val="32"/>
          <w:szCs w:val="32"/>
        </w:rPr>
        <w:t>企业应建立相应检验管理控制程序文件，如：检验放行控制程序、不合格品控制程序、监视测量设备管理控制程序等。</w:t>
      </w:r>
    </w:p>
    <w:p w:rsidR="00D8367D" w:rsidRDefault="00DE3927">
      <w:pPr>
        <w:numPr>
          <w:ilvl w:val="0"/>
          <w:numId w:val="8"/>
        </w:numPr>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来料、过程控制</w:t>
      </w:r>
    </w:p>
    <w:p w:rsidR="00D8367D" w:rsidRDefault="00DE3927">
      <w:pPr>
        <w:numPr>
          <w:ilvl w:val="0"/>
          <w:numId w:val="9"/>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企业应对来料形成验收资料。</w:t>
      </w:r>
    </w:p>
    <w:p w:rsidR="00D8367D" w:rsidRDefault="00DE3927">
      <w:pPr>
        <w:numPr>
          <w:ilvl w:val="0"/>
          <w:numId w:val="9"/>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企业应对产品安装调试过程形成验收记录，应包含关键控制参数。</w:t>
      </w:r>
    </w:p>
    <w:p w:rsidR="00D8367D" w:rsidRDefault="00DE3927">
      <w:pPr>
        <w:numPr>
          <w:ilvl w:val="0"/>
          <w:numId w:val="8"/>
        </w:numPr>
        <w:spacing w:line="360" w:lineRule="auto"/>
        <w:ind w:firstLineChars="200" w:firstLine="640"/>
        <w:rPr>
          <w:rFonts w:ascii="仿宋" w:eastAsia="仿宋" w:hAnsi="仿宋" w:cs="宋体"/>
          <w:color w:val="000000"/>
          <w:sz w:val="32"/>
          <w:szCs w:val="32"/>
        </w:rPr>
      </w:pPr>
      <w:r>
        <w:rPr>
          <w:rFonts w:ascii="仿宋" w:eastAsia="仿宋" w:hAnsi="仿宋" w:cs="宋体" w:hint="eastAsia"/>
          <w:color w:val="000000"/>
          <w:sz w:val="32"/>
          <w:szCs w:val="32"/>
        </w:rPr>
        <w:t>不合格品控制</w:t>
      </w:r>
    </w:p>
    <w:p w:rsidR="00D8367D" w:rsidRDefault="00DE3927">
      <w:pPr>
        <w:numPr>
          <w:ilvl w:val="0"/>
          <w:numId w:val="10"/>
        </w:numPr>
        <w:tabs>
          <w:tab w:val="left" w:pos="1050"/>
        </w:tabs>
        <w:spacing w:line="360" w:lineRule="auto"/>
        <w:ind w:left="0" w:firstLine="640"/>
        <w:rPr>
          <w:rFonts w:ascii="仿宋" w:eastAsia="仿宋" w:hAnsi="仿宋" w:cs="宋体"/>
          <w:color w:val="000000"/>
          <w:sz w:val="32"/>
          <w:szCs w:val="32"/>
        </w:rPr>
      </w:pPr>
      <w:bookmarkStart w:id="265" w:name="_GoBack"/>
      <w:bookmarkEnd w:id="265"/>
      <w:r>
        <w:rPr>
          <w:rFonts w:ascii="仿宋" w:eastAsia="仿宋" w:hAnsi="仿宋" w:cs="宋体" w:hint="eastAsia"/>
          <w:color w:val="000000"/>
          <w:sz w:val="32"/>
          <w:szCs w:val="32"/>
        </w:rPr>
        <w:t>企业应建立不合格品控制程序，规定不合格品控制的部门和人员的职责与权限。</w:t>
      </w:r>
    </w:p>
    <w:p w:rsidR="00D8367D" w:rsidRDefault="00DE3927">
      <w:pPr>
        <w:numPr>
          <w:ilvl w:val="0"/>
          <w:numId w:val="10"/>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企业应明确不合格物料的识别、记录、隔离和评审流程，根据评审结果，对不合格物料采取相应的处置措施。</w:t>
      </w:r>
    </w:p>
    <w:p w:rsidR="00D8367D" w:rsidRDefault="00DE3927">
      <w:pPr>
        <w:numPr>
          <w:ilvl w:val="0"/>
          <w:numId w:val="10"/>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企业应按程序文件要求执行，对不合格物料分门归类、原因分析、纠正预防措施应合理、有效，应进行评审，且保留评审记录。</w:t>
      </w:r>
    </w:p>
    <w:p w:rsidR="00D8367D" w:rsidRDefault="00DE3927">
      <w:pPr>
        <w:numPr>
          <w:ilvl w:val="0"/>
          <w:numId w:val="10"/>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lastRenderedPageBreak/>
        <w:t>企业应对可以返工的不合格物料作出规定，应按照返工文件要求进行返工活动，并记录。</w:t>
      </w:r>
    </w:p>
    <w:p w:rsidR="00D8367D" w:rsidRDefault="00DE3927">
      <w:pPr>
        <w:numPr>
          <w:ilvl w:val="0"/>
          <w:numId w:val="10"/>
        </w:numPr>
        <w:tabs>
          <w:tab w:val="left" w:pos="1050"/>
        </w:tabs>
        <w:spacing w:line="360" w:lineRule="auto"/>
        <w:ind w:left="0" w:firstLine="640"/>
        <w:rPr>
          <w:rFonts w:ascii="仿宋" w:eastAsia="仿宋" w:hAnsi="仿宋" w:cs="宋体"/>
          <w:color w:val="000000"/>
          <w:sz w:val="32"/>
          <w:szCs w:val="32"/>
        </w:rPr>
      </w:pPr>
      <w:r>
        <w:rPr>
          <w:rFonts w:ascii="仿宋" w:eastAsia="仿宋" w:hAnsi="仿宋" w:cs="宋体" w:hint="eastAsia"/>
          <w:color w:val="000000"/>
          <w:sz w:val="32"/>
          <w:szCs w:val="32"/>
        </w:rPr>
        <w:t>企业应建立不合格物料处置记录，记录内容应完整且能有效反映处置的过程，满足可追溯要求。</w:t>
      </w:r>
      <w:bookmarkStart w:id="266" w:name="_Toc18621"/>
      <w:bookmarkStart w:id="267" w:name="_Toc25573"/>
      <w:bookmarkStart w:id="268" w:name="_Toc13661"/>
      <w:bookmarkStart w:id="269" w:name="_Toc16483"/>
      <w:bookmarkStart w:id="270" w:name="_Toc29022"/>
      <w:bookmarkStart w:id="271" w:name="_Toc25970"/>
      <w:bookmarkStart w:id="272" w:name="_Toc7056"/>
      <w:bookmarkStart w:id="273" w:name="_Toc22114"/>
      <w:bookmarkStart w:id="274" w:name="_Toc25281"/>
      <w:bookmarkStart w:id="275" w:name="_Toc18777"/>
      <w:bookmarkStart w:id="276" w:name="_Toc22459"/>
      <w:bookmarkStart w:id="277" w:name="_Toc12615"/>
      <w:bookmarkStart w:id="278" w:name="_Toc1312"/>
      <w:bookmarkEnd w:id="266"/>
      <w:bookmarkEnd w:id="267"/>
      <w:bookmarkEnd w:id="268"/>
      <w:bookmarkEnd w:id="269"/>
      <w:bookmarkEnd w:id="270"/>
      <w:bookmarkEnd w:id="271"/>
      <w:bookmarkEnd w:id="272"/>
      <w:bookmarkEnd w:id="273"/>
      <w:bookmarkEnd w:id="274"/>
      <w:bookmarkEnd w:id="275"/>
      <w:bookmarkEnd w:id="276"/>
      <w:bookmarkEnd w:id="277"/>
      <w:bookmarkEnd w:id="278"/>
    </w:p>
    <w:sectPr w:rsidR="00D8367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A2A" w:rsidRDefault="00802A2A" w:rsidP="00B85985">
      <w:r>
        <w:separator/>
      </w:r>
    </w:p>
  </w:endnote>
  <w:endnote w:type="continuationSeparator" w:id="0">
    <w:p w:rsidR="00802A2A" w:rsidRDefault="00802A2A" w:rsidP="00B8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297244"/>
      <w:docPartObj>
        <w:docPartGallery w:val="Page Numbers (Bottom of Page)"/>
        <w:docPartUnique/>
      </w:docPartObj>
    </w:sdtPr>
    <w:sdtEndPr/>
    <w:sdtContent>
      <w:sdt>
        <w:sdtPr>
          <w:id w:val="1728636285"/>
          <w:docPartObj>
            <w:docPartGallery w:val="Page Numbers (Top of Page)"/>
            <w:docPartUnique/>
          </w:docPartObj>
        </w:sdtPr>
        <w:sdtEndPr/>
        <w:sdtContent>
          <w:p w:rsidR="00B85985" w:rsidRDefault="00B85985">
            <w:pPr>
              <w:pStyle w:val="a9"/>
              <w:jc w:val="center"/>
            </w:pPr>
            <w:r w:rsidRPr="00B85985">
              <w:rPr>
                <w:rFonts w:ascii="宋体" w:eastAsia="宋体" w:hAnsi="宋体" w:hint="eastAsia"/>
                <w:sz w:val="21"/>
                <w:szCs w:val="21"/>
              </w:rPr>
              <w:t>第</w:t>
            </w:r>
            <w:r w:rsidRPr="00B85985">
              <w:rPr>
                <w:rFonts w:ascii="宋体" w:eastAsia="宋体" w:hAnsi="宋体"/>
                <w:bCs/>
                <w:sz w:val="21"/>
                <w:szCs w:val="21"/>
              </w:rPr>
              <w:fldChar w:fldCharType="begin"/>
            </w:r>
            <w:r w:rsidRPr="00B85985">
              <w:rPr>
                <w:rFonts w:ascii="宋体" w:eastAsia="宋体" w:hAnsi="宋体"/>
                <w:bCs/>
                <w:sz w:val="21"/>
                <w:szCs w:val="21"/>
              </w:rPr>
              <w:instrText>PAGE</w:instrText>
            </w:r>
            <w:r w:rsidRPr="00B85985">
              <w:rPr>
                <w:rFonts w:ascii="宋体" w:eastAsia="宋体" w:hAnsi="宋体"/>
                <w:bCs/>
                <w:sz w:val="21"/>
                <w:szCs w:val="21"/>
              </w:rPr>
              <w:fldChar w:fldCharType="separate"/>
            </w:r>
            <w:r w:rsidR="004F7896">
              <w:rPr>
                <w:rFonts w:ascii="宋体" w:eastAsia="宋体" w:hAnsi="宋体"/>
                <w:bCs/>
                <w:noProof/>
                <w:sz w:val="21"/>
                <w:szCs w:val="21"/>
              </w:rPr>
              <w:t>10</w:t>
            </w:r>
            <w:r w:rsidRPr="00B85985">
              <w:rPr>
                <w:rFonts w:ascii="宋体" w:eastAsia="宋体" w:hAnsi="宋体"/>
                <w:bCs/>
                <w:sz w:val="21"/>
                <w:szCs w:val="21"/>
              </w:rPr>
              <w:fldChar w:fldCharType="end"/>
            </w:r>
            <w:r w:rsidRPr="00B85985">
              <w:rPr>
                <w:rFonts w:ascii="宋体" w:eastAsia="宋体" w:hAnsi="宋体" w:hint="eastAsia"/>
                <w:sz w:val="21"/>
                <w:szCs w:val="21"/>
                <w:lang w:val="zh-CN"/>
              </w:rPr>
              <w:t>页</w:t>
            </w:r>
            <w:r w:rsidRPr="00B85985">
              <w:rPr>
                <w:rFonts w:ascii="宋体" w:eastAsia="宋体" w:hAnsi="宋体"/>
                <w:sz w:val="21"/>
                <w:szCs w:val="21"/>
                <w:lang w:val="zh-CN"/>
              </w:rPr>
              <w:t xml:space="preserve"> </w:t>
            </w:r>
            <w:r w:rsidRPr="00B85985">
              <w:rPr>
                <w:rFonts w:ascii="宋体" w:eastAsia="宋体" w:hAnsi="宋体" w:hint="eastAsia"/>
                <w:sz w:val="21"/>
                <w:szCs w:val="21"/>
                <w:lang w:val="zh-CN"/>
              </w:rPr>
              <w:t>共</w:t>
            </w:r>
            <w:r w:rsidRPr="00B85985">
              <w:rPr>
                <w:rFonts w:ascii="宋体" w:eastAsia="宋体" w:hAnsi="宋体"/>
                <w:bCs/>
                <w:sz w:val="21"/>
                <w:szCs w:val="21"/>
              </w:rPr>
              <w:fldChar w:fldCharType="begin"/>
            </w:r>
            <w:r w:rsidRPr="00B85985">
              <w:rPr>
                <w:rFonts w:ascii="宋体" w:eastAsia="宋体" w:hAnsi="宋体"/>
                <w:bCs/>
                <w:sz w:val="21"/>
                <w:szCs w:val="21"/>
              </w:rPr>
              <w:instrText>NUMPAGES</w:instrText>
            </w:r>
            <w:r w:rsidRPr="00B85985">
              <w:rPr>
                <w:rFonts w:ascii="宋体" w:eastAsia="宋体" w:hAnsi="宋体"/>
                <w:bCs/>
                <w:sz w:val="21"/>
                <w:szCs w:val="21"/>
              </w:rPr>
              <w:fldChar w:fldCharType="separate"/>
            </w:r>
            <w:r w:rsidR="004F7896">
              <w:rPr>
                <w:rFonts w:ascii="宋体" w:eastAsia="宋体" w:hAnsi="宋体"/>
                <w:bCs/>
                <w:noProof/>
                <w:sz w:val="21"/>
                <w:szCs w:val="21"/>
              </w:rPr>
              <w:t>10</w:t>
            </w:r>
            <w:r w:rsidRPr="00B85985">
              <w:rPr>
                <w:rFonts w:ascii="宋体" w:eastAsia="宋体" w:hAnsi="宋体"/>
                <w:bCs/>
                <w:sz w:val="21"/>
                <w:szCs w:val="21"/>
              </w:rPr>
              <w:fldChar w:fldCharType="end"/>
            </w:r>
            <w:r w:rsidRPr="00B85985">
              <w:rPr>
                <w:rFonts w:ascii="宋体" w:eastAsia="宋体" w:hAnsi="宋体" w:hint="eastAsia"/>
                <w:bCs/>
                <w:sz w:val="21"/>
                <w:szCs w:val="21"/>
              </w:rPr>
              <w:t>页</w:t>
            </w:r>
          </w:p>
        </w:sdtContent>
      </w:sdt>
    </w:sdtContent>
  </w:sdt>
  <w:p w:rsidR="00B85985" w:rsidRDefault="00B8598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A2A" w:rsidRDefault="00802A2A" w:rsidP="00B85985">
      <w:r>
        <w:separator/>
      </w:r>
    </w:p>
  </w:footnote>
  <w:footnote w:type="continuationSeparator" w:id="0">
    <w:p w:rsidR="00802A2A" w:rsidRDefault="00802A2A" w:rsidP="00B859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1232A7"/>
    <w:multiLevelType w:val="singleLevel"/>
    <w:tmpl w:val="A01232A7"/>
    <w:lvl w:ilvl="0">
      <w:start w:val="1"/>
      <w:numFmt w:val="chineseCounting"/>
      <w:suff w:val="nothing"/>
      <w:lvlText w:val="（%1）"/>
      <w:lvlJc w:val="left"/>
      <w:rPr>
        <w:rFonts w:hint="eastAsia"/>
      </w:rPr>
    </w:lvl>
  </w:abstractNum>
  <w:abstractNum w:abstractNumId="1" w15:restartNumberingAfterBreak="0">
    <w:nsid w:val="F60CC0D8"/>
    <w:multiLevelType w:val="singleLevel"/>
    <w:tmpl w:val="7862DF68"/>
    <w:lvl w:ilvl="0">
      <w:start w:val="1"/>
      <w:numFmt w:val="decimal"/>
      <w:suff w:val="nothing"/>
      <w:lvlText w:val="（%1）"/>
      <w:lvlJc w:val="left"/>
      <w:pPr>
        <w:ind w:left="420" w:hanging="420"/>
      </w:pPr>
      <w:rPr>
        <w:rFonts w:hint="default"/>
      </w:rPr>
    </w:lvl>
  </w:abstractNum>
  <w:abstractNum w:abstractNumId="2" w15:restartNumberingAfterBreak="0">
    <w:nsid w:val="1B1CDEAB"/>
    <w:multiLevelType w:val="singleLevel"/>
    <w:tmpl w:val="D8085F68"/>
    <w:lvl w:ilvl="0">
      <w:start w:val="1"/>
      <w:numFmt w:val="decimal"/>
      <w:suff w:val="nothing"/>
      <w:lvlText w:val="（%1）"/>
      <w:lvlJc w:val="left"/>
      <w:pPr>
        <w:ind w:left="420" w:hanging="420"/>
      </w:pPr>
      <w:rPr>
        <w:rFonts w:hint="default"/>
      </w:rPr>
    </w:lvl>
  </w:abstractNum>
  <w:abstractNum w:abstractNumId="3" w15:restartNumberingAfterBreak="0">
    <w:nsid w:val="1CFC318D"/>
    <w:multiLevelType w:val="multilevel"/>
    <w:tmpl w:val="1CFC318D"/>
    <w:lvl w:ilvl="0">
      <w:start w:val="1"/>
      <w:numFmt w:val="decimal"/>
      <w:lvlText w:val="%1."/>
      <w:lvlJc w:val="left"/>
      <w:pPr>
        <w:ind w:left="1080" w:hanging="440"/>
      </w:pPr>
      <w:rPr>
        <w:rFonts w:ascii="仿宋" w:eastAsia="仿宋" w:hAnsi="仿宋"/>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4" w15:restartNumberingAfterBreak="0">
    <w:nsid w:val="1D7F6F1B"/>
    <w:multiLevelType w:val="singleLevel"/>
    <w:tmpl w:val="54907D2A"/>
    <w:lvl w:ilvl="0">
      <w:start w:val="1"/>
      <w:numFmt w:val="decimal"/>
      <w:suff w:val="nothing"/>
      <w:lvlText w:val="（%1）"/>
      <w:lvlJc w:val="left"/>
      <w:pPr>
        <w:ind w:left="420" w:hanging="420"/>
      </w:pPr>
      <w:rPr>
        <w:rFonts w:hint="default"/>
      </w:rPr>
    </w:lvl>
  </w:abstractNum>
  <w:abstractNum w:abstractNumId="5" w15:restartNumberingAfterBreak="0">
    <w:nsid w:val="2AB0F3B2"/>
    <w:multiLevelType w:val="singleLevel"/>
    <w:tmpl w:val="F4A0607A"/>
    <w:lvl w:ilvl="0">
      <w:start w:val="1"/>
      <w:numFmt w:val="decimal"/>
      <w:suff w:val="nothing"/>
      <w:lvlText w:val="（%1）"/>
      <w:lvlJc w:val="left"/>
      <w:pPr>
        <w:ind w:left="420" w:hanging="420"/>
      </w:pPr>
      <w:rPr>
        <w:rFonts w:hint="default"/>
      </w:rPr>
    </w:lvl>
  </w:abstractNum>
  <w:abstractNum w:abstractNumId="6" w15:restartNumberingAfterBreak="0">
    <w:nsid w:val="2DD10026"/>
    <w:multiLevelType w:val="singleLevel"/>
    <w:tmpl w:val="2DD10026"/>
    <w:lvl w:ilvl="0">
      <w:start w:val="1"/>
      <w:numFmt w:val="decimal"/>
      <w:suff w:val="nothing"/>
      <w:lvlText w:val="%1．"/>
      <w:lvlJc w:val="left"/>
      <w:pPr>
        <w:ind w:left="0" w:firstLine="400"/>
      </w:pPr>
      <w:rPr>
        <w:rFonts w:hint="default"/>
      </w:rPr>
    </w:lvl>
  </w:abstractNum>
  <w:abstractNum w:abstractNumId="7" w15:restartNumberingAfterBreak="0">
    <w:nsid w:val="35659EC1"/>
    <w:multiLevelType w:val="singleLevel"/>
    <w:tmpl w:val="35659EC1"/>
    <w:lvl w:ilvl="0">
      <w:start w:val="1"/>
      <w:numFmt w:val="decimal"/>
      <w:suff w:val="nothing"/>
      <w:lvlText w:val="%1．"/>
      <w:lvlJc w:val="left"/>
      <w:pPr>
        <w:ind w:left="0" w:firstLine="400"/>
      </w:pPr>
      <w:rPr>
        <w:rFonts w:hint="default"/>
      </w:rPr>
    </w:lvl>
  </w:abstractNum>
  <w:abstractNum w:abstractNumId="8" w15:restartNumberingAfterBreak="0">
    <w:nsid w:val="54590F63"/>
    <w:multiLevelType w:val="singleLevel"/>
    <w:tmpl w:val="54590F63"/>
    <w:lvl w:ilvl="0">
      <w:start w:val="1"/>
      <w:numFmt w:val="decimal"/>
      <w:suff w:val="nothing"/>
      <w:lvlText w:val="%1．"/>
      <w:lvlJc w:val="left"/>
      <w:pPr>
        <w:ind w:left="0" w:firstLine="400"/>
      </w:pPr>
      <w:rPr>
        <w:rFonts w:hint="default"/>
      </w:rPr>
    </w:lvl>
  </w:abstractNum>
  <w:abstractNum w:abstractNumId="9" w15:restartNumberingAfterBreak="0">
    <w:nsid w:val="79FF0D7C"/>
    <w:multiLevelType w:val="multilevel"/>
    <w:tmpl w:val="1F38FD1A"/>
    <w:lvl w:ilvl="0">
      <w:start w:val="1"/>
      <w:numFmt w:val="decimal"/>
      <w:suff w:val="nothing"/>
      <w:lvlText w:val="（%1）"/>
      <w:lvlJc w:val="left"/>
      <w:pPr>
        <w:ind w:left="1080" w:hanging="440"/>
      </w:pPr>
      <w:rPr>
        <w:rFonts w:hint="eastAsia"/>
      </w:rPr>
    </w:lvl>
    <w:lvl w:ilvl="1">
      <w:start w:val="1"/>
      <w:numFmt w:val="lowerLetter"/>
      <w:lvlText w:val="%2)"/>
      <w:lvlJc w:val="left"/>
      <w:pPr>
        <w:ind w:left="1520" w:hanging="440"/>
      </w:pPr>
      <w:rPr>
        <w:rFonts w:hint="eastAsia"/>
      </w:rPr>
    </w:lvl>
    <w:lvl w:ilvl="2">
      <w:start w:val="1"/>
      <w:numFmt w:val="lowerRoman"/>
      <w:lvlText w:val="%3."/>
      <w:lvlJc w:val="right"/>
      <w:pPr>
        <w:ind w:left="1960" w:hanging="440"/>
      </w:pPr>
      <w:rPr>
        <w:rFonts w:hint="eastAsia"/>
      </w:rPr>
    </w:lvl>
    <w:lvl w:ilvl="3">
      <w:start w:val="1"/>
      <w:numFmt w:val="decimal"/>
      <w:lvlText w:val="%4."/>
      <w:lvlJc w:val="left"/>
      <w:pPr>
        <w:ind w:left="2400" w:hanging="440"/>
      </w:pPr>
      <w:rPr>
        <w:rFonts w:hint="eastAsia"/>
      </w:rPr>
    </w:lvl>
    <w:lvl w:ilvl="4">
      <w:start w:val="1"/>
      <w:numFmt w:val="lowerLetter"/>
      <w:lvlText w:val="%5)"/>
      <w:lvlJc w:val="left"/>
      <w:pPr>
        <w:ind w:left="2840" w:hanging="440"/>
      </w:pPr>
      <w:rPr>
        <w:rFonts w:hint="eastAsia"/>
      </w:rPr>
    </w:lvl>
    <w:lvl w:ilvl="5">
      <w:start w:val="1"/>
      <w:numFmt w:val="lowerRoman"/>
      <w:lvlText w:val="%6."/>
      <w:lvlJc w:val="right"/>
      <w:pPr>
        <w:ind w:left="3280" w:hanging="440"/>
      </w:pPr>
      <w:rPr>
        <w:rFonts w:hint="eastAsia"/>
      </w:rPr>
    </w:lvl>
    <w:lvl w:ilvl="6">
      <w:start w:val="1"/>
      <w:numFmt w:val="decimal"/>
      <w:lvlText w:val="%7."/>
      <w:lvlJc w:val="left"/>
      <w:pPr>
        <w:ind w:left="3720" w:hanging="440"/>
      </w:pPr>
      <w:rPr>
        <w:rFonts w:hint="eastAsia"/>
      </w:rPr>
    </w:lvl>
    <w:lvl w:ilvl="7">
      <w:start w:val="1"/>
      <w:numFmt w:val="lowerLetter"/>
      <w:lvlText w:val="%8)"/>
      <w:lvlJc w:val="left"/>
      <w:pPr>
        <w:ind w:left="4160" w:hanging="440"/>
      </w:pPr>
      <w:rPr>
        <w:rFonts w:hint="eastAsia"/>
      </w:rPr>
    </w:lvl>
    <w:lvl w:ilvl="8">
      <w:start w:val="1"/>
      <w:numFmt w:val="lowerRoman"/>
      <w:lvlText w:val="%9."/>
      <w:lvlJc w:val="right"/>
      <w:pPr>
        <w:ind w:left="4600" w:hanging="440"/>
      </w:pPr>
      <w:rPr>
        <w:rFonts w:hint="eastAsia"/>
      </w:rPr>
    </w:lvl>
  </w:abstractNum>
  <w:num w:numId="1">
    <w:abstractNumId w:val="0"/>
  </w:num>
  <w:num w:numId="2">
    <w:abstractNumId w:val="3"/>
  </w:num>
  <w:num w:numId="3">
    <w:abstractNumId w:val="9"/>
  </w:num>
  <w:num w:numId="4">
    <w:abstractNumId w:val="8"/>
  </w:num>
  <w:num w:numId="5">
    <w:abstractNumId w:val="7"/>
  </w:num>
  <w:num w:numId="6">
    <w:abstractNumId w:val="4"/>
  </w:num>
  <w:num w:numId="7">
    <w:abstractNumId w:val="5"/>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mZmEyMmU1ZmUwZTk3NWM5ZjA2ZjY0YjQ0Njg3MzUifQ=="/>
  </w:docVars>
  <w:rsids>
    <w:rsidRoot w:val="24FB0CB3"/>
    <w:rsid w:val="00035FE8"/>
    <w:rsid w:val="00402E36"/>
    <w:rsid w:val="00450050"/>
    <w:rsid w:val="0047145C"/>
    <w:rsid w:val="004F7896"/>
    <w:rsid w:val="00547859"/>
    <w:rsid w:val="006A53A0"/>
    <w:rsid w:val="00802A2A"/>
    <w:rsid w:val="00815403"/>
    <w:rsid w:val="00906492"/>
    <w:rsid w:val="00B85985"/>
    <w:rsid w:val="00D03E90"/>
    <w:rsid w:val="00D206B8"/>
    <w:rsid w:val="00D8367D"/>
    <w:rsid w:val="00DE3927"/>
    <w:rsid w:val="00E344DC"/>
    <w:rsid w:val="00E61013"/>
    <w:rsid w:val="00F30178"/>
    <w:rsid w:val="05AB4C80"/>
    <w:rsid w:val="08CB2431"/>
    <w:rsid w:val="097A6225"/>
    <w:rsid w:val="0A166860"/>
    <w:rsid w:val="0AAA507B"/>
    <w:rsid w:val="0ABD6C0F"/>
    <w:rsid w:val="0B5819E8"/>
    <w:rsid w:val="0DAE1841"/>
    <w:rsid w:val="0E2959AF"/>
    <w:rsid w:val="0F64055E"/>
    <w:rsid w:val="0FE2723E"/>
    <w:rsid w:val="11670CD4"/>
    <w:rsid w:val="15E91E8E"/>
    <w:rsid w:val="1A7D0D2F"/>
    <w:rsid w:val="1C7B4D47"/>
    <w:rsid w:val="1EAF6A84"/>
    <w:rsid w:val="1FA213CE"/>
    <w:rsid w:val="22C20FE9"/>
    <w:rsid w:val="24FB0CB3"/>
    <w:rsid w:val="2572302B"/>
    <w:rsid w:val="25D30BEF"/>
    <w:rsid w:val="260F0066"/>
    <w:rsid w:val="271011FD"/>
    <w:rsid w:val="29F7530A"/>
    <w:rsid w:val="2A1B5000"/>
    <w:rsid w:val="33E31994"/>
    <w:rsid w:val="34BF259F"/>
    <w:rsid w:val="36BE58B5"/>
    <w:rsid w:val="36DA3283"/>
    <w:rsid w:val="3BC91DFB"/>
    <w:rsid w:val="3CD60F94"/>
    <w:rsid w:val="41CF1BC8"/>
    <w:rsid w:val="4250230A"/>
    <w:rsid w:val="467A0C7F"/>
    <w:rsid w:val="4EE72FE2"/>
    <w:rsid w:val="50FD4D3F"/>
    <w:rsid w:val="5202559B"/>
    <w:rsid w:val="55C129C0"/>
    <w:rsid w:val="572E4A48"/>
    <w:rsid w:val="5866141B"/>
    <w:rsid w:val="594C6FBE"/>
    <w:rsid w:val="5C394E4E"/>
    <w:rsid w:val="5FD57AE4"/>
    <w:rsid w:val="601A0804"/>
    <w:rsid w:val="65E74864"/>
    <w:rsid w:val="66002819"/>
    <w:rsid w:val="68FA284E"/>
    <w:rsid w:val="698F0033"/>
    <w:rsid w:val="69A11815"/>
    <w:rsid w:val="6B8A70CC"/>
    <w:rsid w:val="6D7970A3"/>
    <w:rsid w:val="6E446376"/>
    <w:rsid w:val="6FB52167"/>
    <w:rsid w:val="71684516"/>
    <w:rsid w:val="71E74CFC"/>
    <w:rsid w:val="72807126"/>
    <w:rsid w:val="738D5B5B"/>
    <w:rsid w:val="76617B81"/>
    <w:rsid w:val="77170351"/>
    <w:rsid w:val="78104F10"/>
    <w:rsid w:val="78335BA8"/>
    <w:rsid w:val="7C1D249A"/>
    <w:rsid w:val="7C5873FC"/>
    <w:rsid w:val="7CA6751E"/>
    <w:rsid w:val="7D34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C018CFE-C15A-47F3-B71E-B49848E0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1"/>
    <w:qFormat/>
    <w:pPr>
      <w:spacing w:after="120"/>
    </w:pPr>
  </w:style>
  <w:style w:type="table" w:styleId="a5">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6">
    <w:name w:val="List Paragraph"/>
    <w:basedOn w:val="a"/>
    <w:uiPriority w:val="99"/>
    <w:unhideWhenUsed/>
    <w:qFormat/>
    <w:pPr>
      <w:ind w:firstLineChars="200" w:firstLine="420"/>
    </w:pPr>
  </w:style>
  <w:style w:type="paragraph" w:styleId="a7">
    <w:name w:val="header"/>
    <w:basedOn w:val="a"/>
    <w:link w:val="a8"/>
    <w:rsid w:val="00B8598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B85985"/>
    <w:rPr>
      <w:rFonts w:asciiTheme="minorHAnsi" w:eastAsiaTheme="minorEastAsia" w:hAnsiTheme="minorHAnsi" w:cstheme="minorBidi"/>
      <w:kern w:val="2"/>
      <w:sz w:val="18"/>
      <w:szCs w:val="18"/>
    </w:rPr>
  </w:style>
  <w:style w:type="paragraph" w:styleId="a9">
    <w:name w:val="footer"/>
    <w:basedOn w:val="a"/>
    <w:link w:val="aa"/>
    <w:uiPriority w:val="99"/>
    <w:rsid w:val="00B85985"/>
    <w:pPr>
      <w:tabs>
        <w:tab w:val="center" w:pos="4153"/>
        <w:tab w:val="right" w:pos="8306"/>
      </w:tabs>
      <w:snapToGrid w:val="0"/>
      <w:jc w:val="left"/>
    </w:pPr>
    <w:rPr>
      <w:sz w:val="18"/>
      <w:szCs w:val="18"/>
    </w:rPr>
  </w:style>
  <w:style w:type="character" w:customStyle="1" w:styleId="aa">
    <w:name w:val="页脚 字符"/>
    <w:basedOn w:val="a0"/>
    <w:link w:val="a9"/>
    <w:uiPriority w:val="99"/>
    <w:rsid w:val="00B8598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542</Words>
  <Characters>3094</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HZM</dc:creator>
  <cp:lastModifiedBy>庞瑞卿</cp:lastModifiedBy>
  <cp:revision>11</cp:revision>
  <dcterms:created xsi:type="dcterms:W3CDTF">2024-10-16T14:48:00Z</dcterms:created>
  <dcterms:modified xsi:type="dcterms:W3CDTF">2024-12-27T12:29:00Z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479A2C3FB1EC4852A80A9F682EE72E9A_11</vt:lpwstr>
  </property>
</Properties>
</file>