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rPr>
        <w:t>场地管理文件</w:t>
      </w:r>
      <w:r>
        <w:rPr>
          <w:rFonts w:hint="eastAsia" w:ascii="Times New Roman" w:hAnsi="Times New Roman" w:eastAsia="方正小标宋简体"/>
          <w:sz w:val="44"/>
          <w:szCs w:val="44"/>
          <w:lang w:eastAsia="zh-CN"/>
        </w:rPr>
        <w:t>》编写指导原则</w:t>
      </w:r>
      <w:r>
        <w:rPr>
          <w:rFonts w:hint="eastAsia" w:ascii="Times New Roman" w:hAnsi="Times New Roman" w:eastAsia="方正小标宋简体"/>
          <w:sz w:val="44"/>
          <w:szCs w:val="44"/>
        </w:rPr>
        <w:t>（试行）</w:t>
      </w:r>
    </w:p>
    <w:p>
      <w:pPr>
        <w:pStyle w:val="2"/>
        <w:numPr>
          <w:ilvl w:val="0"/>
          <w:numId w:val="0"/>
        </w:numPr>
        <w:tabs>
          <w:tab w:val="left" w:pos="840"/>
        </w:tabs>
        <w:ind w:right="113" w:rightChars="0" w:firstLine="640" w:firstLineChars="200"/>
        <w:jc w:val="both"/>
        <w:rPr>
          <w:rFonts w:hint="eastAsia" w:ascii="Times New Roman" w:hAnsi="Times New Roman" w:eastAsia="仿宋_GB2312" w:cs="Arial"/>
          <w:color w:val="auto"/>
          <w:sz w:val="32"/>
          <w:szCs w:val="32"/>
          <w:lang w:val="en-GB" w:eastAsia="zh-CN"/>
        </w:rPr>
      </w:pPr>
      <w:r>
        <w:rPr>
          <w:rFonts w:hint="eastAsia" w:ascii="Times New Roman" w:hAnsi="Times New Roman" w:eastAsia="仿宋_GB2312"/>
          <w:color w:val="auto"/>
          <w:sz w:val="32"/>
          <w:szCs w:val="32"/>
          <w:lang w:eastAsia="zh-CN"/>
        </w:rPr>
        <w:t>《场地管理文件》（Site</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lang w:eastAsia="zh-CN"/>
        </w:rPr>
        <w:t>Master</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lang w:eastAsia="zh-CN"/>
        </w:rPr>
        <w:t>File，SMF）是指由药品生产企业编写的药品生产活动概述性文件，</w:t>
      </w:r>
      <w:r>
        <w:rPr>
          <w:rFonts w:hint="eastAsia" w:ascii="Times New Roman" w:hAnsi="Times New Roman" w:eastAsia="仿宋_GB2312" w:cs="Arial"/>
          <w:color w:val="auto"/>
          <w:sz w:val="32"/>
          <w:szCs w:val="32"/>
          <w:lang w:eastAsia="zh-CN"/>
        </w:rPr>
        <w:t>针对企业每个生产地址建立，至少应当包含质量管理策略及在本生产地址进行的药品生产操作和质量控制活动</w:t>
      </w:r>
      <w:r>
        <w:rPr>
          <w:rFonts w:hint="eastAsia" w:ascii="Times New Roman" w:hAnsi="Times New Roman" w:eastAsia="仿宋_GB2312" w:cs="Arial"/>
          <w:color w:val="auto"/>
          <w:sz w:val="32"/>
          <w:szCs w:val="32"/>
          <w:lang w:val="en-GB" w:eastAsia="zh-CN"/>
        </w:rPr>
        <w:t>，如有其它生产活动，也应当说明。</w:t>
      </w:r>
    </w:p>
    <w:p>
      <w:pPr>
        <w:pStyle w:val="2"/>
        <w:numPr>
          <w:ilvl w:val="0"/>
          <w:numId w:val="0"/>
        </w:numPr>
        <w:tabs>
          <w:tab w:val="left" w:pos="840"/>
        </w:tabs>
        <w:ind w:right="113" w:rightChars="0" w:firstLine="640" w:firstLineChars="200"/>
        <w:jc w:val="both"/>
        <w:rPr>
          <w:rFonts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《场地管理文件》应当</w:t>
      </w:r>
      <w:r>
        <w:rPr>
          <w:rFonts w:ascii="Times New Roman" w:hAnsi="Times New Roman" w:eastAsia="仿宋_GB2312" w:cs="Arial"/>
          <w:color w:val="auto"/>
          <w:sz w:val="32"/>
          <w:szCs w:val="32"/>
          <w:lang w:eastAsia="zh-CN"/>
        </w:rPr>
        <w:t>包括</w:t>
      </w:r>
      <w:r>
        <w:rPr>
          <w:rFonts w:hint="eastAsia" w:ascii="Times New Roman" w:hAnsi="Times New Roman" w:eastAsia="仿宋_GB2312" w:cs="Arial"/>
          <w:color w:val="auto"/>
          <w:sz w:val="32"/>
          <w:szCs w:val="32"/>
          <w:lang w:val="en-GB" w:eastAsia="zh-CN"/>
        </w:rPr>
        <w:t>该</w:t>
      </w:r>
      <w:r>
        <w:rPr>
          <w:rFonts w:hint="eastAsia" w:ascii="Times New Roman" w:hAnsi="Times New Roman" w:eastAsia="仿宋_GB2312" w:cs="Arial"/>
          <w:color w:val="auto"/>
          <w:sz w:val="32"/>
          <w:szCs w:val="32"/>
          <w:lang w:eastAsia="zh-CN"/>
        </w:rPr>
        <w:t>生产地址进行的所有药品生产活动，如某一药品的生产、包装、贴签、检验、</w:t>
      </w:r>
      <w:r>
        <w:rPr>
          <w:rFonts w:ascii="Times New Roman" w:hAnsi="Times New Roman" w:eastAsia="仿宋_GB2312" w:cs="Arial"/>
          <w:color w:val="auto"/>
          <w:sz w:val="32"/>
          <w:szCs w:val="32"/>
          <w:lang w:eastAsia="zh-CN"/>
        </w:rPr>
        <w:t>仓储</w:t>
      </w:r>
      <w:r>
        <w:rPr>
          <w:rFonts w:hint="eastAsia" w:ascii="Times New Roman" w:hAnsi="Times New Roman" w:eastAsia="仿宋_GB2312" w:cs="Arial"/>
          <w:color w:val="auto"/>
          <w:sz w:val="32"/>
          <w:szCs w:val="32"/>
          <w:lang w:eastAsia="zh-CN"/>
        </w:rPr>
        <w:t>等未在同一地址，各</w:t>
      </w:r>
      <w:r>
        <w:rPr>
          <w:rFonts w:ascii="Times New Roman" w:hAnsi="Times New Roman" w:eastAsia="仿宋_GB2312" w:cs="Arial"/>
          <w:color w:val="auto"/>
          <w:sz w:val="32"/>
          <w:szCs w:val="32"/>
          <w:lang w:eastAsia="zh-CN"/>
        </w:rPr>
        <w:t>地址的</w:t>
      </w:r>
      <w:r>
        <w:rPr>
          <w:rFonts w:hint="eastAsia" w:ascii="Times New Roman" w:hAnsi="Times New Roman" w:eastAsia="仿宋_GB2312" w:cs="Arial"/>
          <w:color w:val="auto"/>
          <w:sz w:val="32"/>
          <w:szCs w:val="32"/>
          <w:lang w:eastAsia="zh-CN"/>
        </w:rPr>
        <w:t>《场地管理文件》应当包含本</w:t>
      </w:r>
      <w:r>
        <w:rPr>
          <w:rFonts w:ascii="Times New Roman" w:hAnsi="Times New Roman" w:eastAsia="仿宋_GB2312" w:cs="Arial"/>
          <w:color w:val="auto"/>
          <w:sz w:val="32"/>
          <w:szCs w:val="32"/>
          <w:lang w:eastAsia="zh-CN"/>
        </w:rPr>
        <w:t>地址</w:t>
      </w:r>
      <w:r>
        <w:rPr>
          <w:rFonts w:hint="eastAsia" w:ascii="Times New Roman" w:hAnsi="Times New Roman" w:eastAsia="仿宋_GB2312" w:cs="Arial"/>
          <w:color w:val="auto"/>
          <w:sz w:val="32"/>
          <w:szCs w:val="32"/>
          <w:lang w:eastAsia="zh-CN"/>
        </w:rPr>
        <w:t>对应的药品生产</w:t>
      </w:r>
      <w:r>
        <w:rPr>
          <w:rFonts w:ascii="Times New Roman" w:hAnsi="Times New Roman" w:eastAsia="仿宋_GB2312" w:cs="Arial"/>
          <w:color w:val="auto"/>
          <w:sz w:val="32"/>
          <w:szCs w:val="32"/>
          <w:lang w:eastAsia="zh-CN"/>
        </w:rPr>
        <w:t>活动。</w:t>
      </w:r>
    </w:p>
    <w:p>
      <w:pPr>
        <w:pStyle w:val="2"/>
        <w:numPr>
          <w:ilvl w:val="0"/>
          <w:numId w:val="0"/>
        </w:numPr>
        <w:tabs>
          <w:tab w:val="left" w:pos="840"/>
        </w:tabs>
        <w:ind w:right="113" w:rightChars="0" w:firstLine="640" w:firstLineChars="200"/>
        <w:jc w:val="both"/>
        <w:rPr>
          <w:rFonts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《场地管理文件》应当简明扼要，但应当包含足够的信息，尽可能采取列表、图纸等简要方式，必要时可以附件形式对关键部分做进一步描述。《场地管理文件》正文部分通常不超过</w:t>
      </w:r>
      <w:r>
        <w:rPr>
          <w:rFonts w:ascii="Times New Roman" w:hAnsi="Times New Roman" w:eastAsia="仿宋_GB2312" w:cs="Arial"/>
          <w:color w:val="auto"/>
          <w:sz w:val="32"/>
          <w:szCs w:val="32"/>
          <w:lang w:eastAsia="zh-CN"/>
        </w:rPr>
        <w:t>2</w:t>
      </w:r>
      <w:r>
        <w:rPr>
          <w:rFonts w:hint="eastAsia" w:ascii="Times New Roman" w:hAnsi="Times New Roman" w:eastAsia="仿宋_GB2312" w:cs="Arial"/>
          <w:color w:val="auto"/>
          <w:sz w:val="32"/>
          <w:szCs w:val="32"/>
          <w:lang w:eastAsia="zh-CN"/>
        </w:rPr>
        <w:t>0页（</w:t>
      </w:r>
      <w:r>
        <w:rPr>
          <w:rFonts w:hint="eastAsia" w:ascii="Times New Roman" w:hAnsi="Times New Roman" w:eastAsia="仿宋_GB2312" w:cs="Arial"/>
          <w:color w:val="auto"/>
          <w:sz w:val="32"/>
          <w:szCs w:val="32"/>
          <w:lang w:val="en-US" w:eastAsia="zh-CN"/>
        </w:rPr>
        <w:t>A4纸</w:t>
      </w:r>
      <w:r>
        <w:rPr>
          <w:rFonts w:hint="eastAsia" w:ascii="Times New Roman" w:hAnsi="Times New Roman" w:eastAsia="仿宋_GB2312" w:cs="Arial"/>
          <w:color w:val="auto"/>
          <w:sz w:val="32"/>
          <w:szCs w:val="32"/>
          <w:lang w:eastAsia="zh-CN"/>
        </w:rPr>
        <w:t>）。</w:t>
      </w:r>
    </w:p>
    <w:p>
      <w:pPr>
        <w:pStyle w:val="2"/>
        <w:numPr>
          <w:ilvl w:val="0"/>
          <w:numId w:val="0"/>
        </w:numPr>
        <w:tabs>
          <w:tab w:val="left" w:pos="840"/>
        </w:tabs>
        <w:ind w:right="113" w:rightChars="0" w:firstLine="640" w:firstLineChars="200"/>
        <w:jc w:val="both"/>
        <w:rPr>
          <w:rFonts w:ascii="Times New Roman" w:hAnsi="Times New Roman" w:eastAsia="仿宋_GB2312" w:cs="Arial"/>
          <w:color w:val="auto"/>
          <w:sz w:val="32"/>
          <w:szCs w:val="32"/>
          <w:lang w:eastAsia="zh-CN"/>
        </w:rPr>
      </w:pPr>
      <w:r>
        <w:rPr>
          <w:rFonts w:hint="eastAsia" w:ascii="Times New Roman" w:hAnsi="Times New Roman" w:eastAsia="仿宋_GB2312" w:cs="Arial"/>
          <w:color w:val="auto"/>
          <w:sz w:val="32"/>
          <w:szCs w:val="32"/>
          <w:lang w:eastAsia="zh-CN"/>
        </w:rPr>
        <w:t>《场地管理文件》是企业质量管理文件体系的一部分，应当按照《药品生产质量管理规范》的有关要求进行管理，建立文件</w:t>
      </w:r>
      <w:r>
        <w:rPr>
          <w:rFonts w:ascii="Times New Roman" w:hAnsi="Times New Roman" w:eastAsia="仿宋_GB2312" w:cs="Arial"/>
          <w:color w:val="auto"/>
          <w:sz w:val="32"/>
          <w:szCs w:val="32"/>
          <w:lang w:eastAsia="zh-CN"/>
        </w:rPr>
        <w:t>编号、</w:t>
      </w:r>
      <w:r>
        <w:rPr>
          <w:rFonts w:hint="eastAsia" w:ascii="Times New Roman" w:hAnsi="Times New Roman" w:eastAsia="仿宋_GB2312" w:cs="Arial"/>
          <w:color w:val="auto"/>
          <w:sz w:val="32"/>
          <w:szCs w:val="32"/>
          <w:lang w:eastAsia="zh-CN"/>
        </w:rPr>
        <w:t>版本号、生效日期、变更历史等。每个附件可有单独的生效日期和文件修订历史，单独更新。</w:t>
      </w:r>
    </w:p>
    <w:p>
      <w:pPr>
        <w:pStyle w:val="2"/>
        <w:numPr>
          <w:ilvl w:val="0"/>
          <w:numId w:val="0"/>
        </w:numPr>
        <w:tabs>
          <w:tab w:val="left" w:pos="840"/>
        </w:tabs>
        <w:ind w:right="113" w:rightChars="0" w:firstLine="640" w:firstLineChars="200"/>
        <w:jc w:val="both"/>
        <w:rPr>
          <w:rFonts w:hint="eastAsia" w:ascii="Times New Roman" w:hAnsi="Times New Roman" w:eastAsia="仿宋_GB2312"/>
          <w:color w:val="auto"/>
          <w:sz w:val="32"/>
          <w:szCs w:val="32"/>
          <w:lang w:eastAsia="zh-CN"/>
        </w:rPr>
      </w:pPr>
      <w:r>
        <w:rPr>
          <w:rFonts w:hint="eastAsia" w:ascii="Times New Roman" w:hAnsi="Times New Roman" w:eastAsia="仿宋_GB2312" w:cs="Arial"/>
          <w:color w:val="auto"/>
          <w:sz w:val="32"/>
          <w:szCs w:val="32"/>
          <w:lang w:eastAsia="zh-CN"/>
        </w:rPr>
        <w:t>《场地管理文件》的格式及具体内容如下：</w:t>
      </w:r>
    </w:p>
    <w:p>
      <w:pPr>
        <w:numPr>
          <w:ilvl w:val="0"/>
          <w:numId w:val="1"/>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企业概况</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企业基本信息</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企业名称、注册地址</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生产地址、本生产地址的生产范围</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企业质量负责人、本生产地址联系人的联系方式（应24小时内随时可联系，包括固定电话、手机、电子邮件等）</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药品生产相关活动</w:t>
      </w:r>
    </w:p>
    <w:p>
      <w:pPr>
        <w:numPr>
          <w:ilvl w:val="2"/>
          <w:numId w:val="2"/>
        </w:numPr>
        <w:spacing w:line="240" w:lineRule="auto"/>
        <w:ind w:left="0"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提供药品生产许可证编号，简要描述本生产地址获</w:t>
      </w:r>
      <w:r>
        <w:rPr>
          <w:rFonts w:hint="eastAsia" w:ascii="Times New Roman" w:hAnsi="Times New Roman" w:eastAsia="仿宋_GB2312" w:cs="Times New Roman"/>
          <w:sz w:val="32"/>
          <w:szCs w:val="32"/>
          <w:highlight w:val="none"/>
        </w:rPr>
        <w:t>得省级药品监督管理部门批准的许可范围。</w:t>
      </w:r>
    </w:p>
    <w:p>
      <w:pPr>
        <w:numPr>
          <w:ilvl w:val="2"/>
          <w:numId w:val="2"/>
        </w:numPr>
        <w:spacing w:line="240" w:lineRule="auto"/>
        <w:ind w:left="0"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除药品生产许可范围内的生产活动，本生产</w:t>
      </w:r>
      <w:r>
        <w:rPr>
          <w:rFonts w:ascii="Times New Roman" w:hAnsi="Times New Roman" w:eastAsia="仿宋_GB2312" w:cs="Times New Roman"/>
          <w:sz w:val="32"/>
          <w:szCs w:val="32"/>
          <w:highlight w:val="none"/>
        </w:rPr>
        <w:t>地址</w:t>
      </w:r>
      <w:r>
        <w:rPr>
          <w:rFonts w:hint="eastAsia" w:ascii="Times New Roman" w:hAnsi="Times New Roman" w:eastAsia="仿宋_GB2312" w:cs="Times New Roman"/>
          <w:sz w:val="32"/>
          <w:szCs w:val="32"/>
          <w:highlight w:val="none"/>
        </w:rPr>
        <w:t>进行的其它生产活动，包括药品生产许可范围之外的其它制药和非制药活动。</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简要</w:t>
      </w:r>
      <w:r>
        <w:rPr>
          <w:rFonts w:ascii="Times New Roman" w:hAnsi="Times New Roman" w:eastAsia="仿宋_GB2312" w:cs="Times New Roman"/>
          <w:bCs/>
          <w:sz w:val="32"/>
          <w:szCs w:val="32"/>
        </w:rPr>
        <w:t>描述本生产地址生产的药品情况，</w:t>
      </w:r>
      <w:r>
        <w:rPr>
          <w:rFonts w:hint="eastAsia" w:ascii="Times New Roman" w:hAnsi="Times New Roman" w:eastAsia="仿宋_GB2312" w:cs="Times New Roman"/>
          <w:bCs/>
          <w:sz w:val="32"/>
          <w:szCs w:val="32"/>
        </w:rPr>
        <w:t>例如</w:t>
      </w:r>
      <w:r>
        <w:rPr>
          <w:rFonts w:ascii="Times New Roman" w:hAnsi="Times New Roman" w:eastAsia="仿宋_GB2312" w:cs="Times New Roman"/>
          <w:bCs/>
          <w:sz w:val="32"/>
          <w:szCs w:val="32"/>
        </w:rPr>
        <w:t>药品剂型</w:t>
      </w:r>
      <w:r>
        <w:rPr>
          <w:rFonts w:hint="eastAsia" w:ascii="Times New Roman" w:hAnsi="Times New Roman" w:eastAsia="仿宋_GB2312" w:cs="Times New Roman"/>
          <w:bCs/>
          <w:sz w:val="32"/>
          <w:szCs w:val="32"/>
        </w:rPr>
        <w:t>、品种</w:t>
      </w:r>
      <w:r>
        <w:rPr>
          <w:rFonts w:ascii="Times New Roman" w:hAnsi="Times New Roman" w:eastAsia="仿宋_GB2312" w:cs="Times New Roman"/>
          <w:bCs/>
          <w:sz w:val="32"/>
          <w:szCs w:val="32"/>
        </w:rPr>
        <w:t>数量</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并</w:t>
      </w:r>
      <w:r>
        <w:rPr>
          <w:rFonts w:ascii="Times New Roman" w:hAnsi="Times New Roman" w:eastAsia="仿宋_GB2312" w:cs="Times New Roman"/>
          <w:bCs/>
          <w:sz w:val="32"/>
          <w:szCs w:val="32"/>
          <w:highlight w:val="none"/>
        </w:rPr>
        <w:t>明确本生产地址</w:t>
      </w:r>
      <w:r>
        <w:rPr>
          <w:rFonts w:hint="eastAsia" w:ascii="Times New Roman" w:hAnsi="Times New Roman" w:eastAsia="仿宋_GB2312" w:cs="Times New Roman"/>
          <w:bCs/>
          <w:sz w:val="32"/>
          <w:szCs w:val="32"/>
          <w:highlight w:val="none"/>
        </w:rPr>
        <w:t>是否有处理高毒性、高致敏性(如青霉素类)、高活性物料的生产活动。</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生产场地内生产车间及生产线的设置情况。简要描述场地的生产车间、每个车间内的生产线</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highlight w:val="none"/>
          <w:lang w:eastAsia="zh-CN"/>
        </w:rPr>
        <w:t>药品生产场地统一编码（如有）</w:t>
      </w:r>
      <w:r>
        <w:rPr>
          <w:rFonts w:hint="eastAsia" w:ascii="Times New Roman" w:hAnsi="Times New Roman" w:eastAsia="仿宋_GB2312" w:cs="Times New Roman"/>
          <w:bCs/>
          <w:sz w:val="32"/>
          <w:szCs w:val="32"/>
          <w:lang w:eastAsia="zh-CN"/>
        </w:rPr>
        <w:t>等</w:t>
      </w:r>
      <w:r>
        <w:rPr>
          <w:rFonts w:hint="eastAsia" w:ascii="Times New Roman" w:hAnsi="Times New Roman" w:eastAsia="仿宋_GB2312" w:cs="Times New Roman"/>
          <w:bCs/>
          <w:sz w:val="32"/>
          <w:szCs w:val="32"/>
        </w:rPr>
        <w:t>，</w:t>
      </w:r>
      <w:r>
        <w:rPr>
          <w:rFonts w:hint="eastAsia" w:ascii="Times New Roman" w:hAnsi="Times New Roman" w:eastAsia="仿宋_GB2312" w:cs="Arial-BoldMT"/>
          <w:bCs/>
          <w:kern w:val="0"/>
          <w:sz w:val="32"/>
          <w:szCs w:val="32"/>
          <w:lang w:val="en-GB"/>
        </w:rPr>
        <w:t>提供生产场地内的生产车间、生产线</w:t>
      </w:r>
      <w:r>
        <w:rPr>
          <w:rFonts w:hint="eastAsia" w:ascii="Times New Roman" w:hAnsi="Times New Roman" w:eastAsia="仿宋_GB2312" w:cs="Arial-BoldMT"/>
          <w:bCs/>
          <w:kern w:val="0"/>
          <w:sz w:val="32"/>
          <w:szCs w:val="32"/>
          <w:highlight w:val="none"/>
          <w:lang w:val="en-GB"/>
        </w:rPr>
        <w:t>及</w:t>
      </w:r>
      <w:r>
        <w:rPr>
          <w:rFonts w:ascii="Times New Roman" w:hAnsi="Times New Roman" w:eastAsia="仿宋_GB2312" w:cs="Arial-BoldMT"/>
          <w:bCs/>
          <w:kern w:val="0"/>
          <w:sz w:val="32"/>
          <w:szCs w:val="32"/>
          <w:highlight w:val="none"/>
          <w:lang w:val="en-GB"/>
        </w:rPr>
        <w:t>关键设备</w:t>
      </w:r>
      <w:r>
        <w:rPr>
          <w:rFonts w:hint="eastAsia" w:ascii="Times New Roman" w:hAnsi="Times New Roman" w:eastAsia="仿宋_GB2312" w:cs="Arial-BoldMT"/>
          <w:bCs/>
          <w:kern w:val="0"/>
          <w:sz w:val="32"/>
          <w:szCs w:val="32"/>
          <w:highlight w:val="none"/>
          <w:lang w:val="en-GB"/>
        </w:rPr>
        <w:t>清单</w:t>
      </w:r>
      <w:r>
        <w:rPr>
          <w:rFonts w:hint="eastAsia" w:ascii="Times New Roman" w:hAnsi="Times New Roman" w:eastAsia="仿宋_GB2312" w:cs="Arial-BoldMT"/>
          <w:bCs/>
          <w:kern w:val="0"/>
          <w:sz w:val="32"/>
          <w:szCs w:val="32"/>
          <w:lang w:val="en-GB"/>
        </w:rPr>
        <w:t>（附表</w:t>
      </w:r>
      <w:r>
        <w:rPr>
          <w:rFonts w:ascii="Times New Roman" w:hAnsi="Times New Roman" w:eastAsia="仿宋_GB2312" w:cs="Arial-BoldMT"/>
          <w:bCs/>
          <w:kern w:val="0"/>
          <w:sz w:val="32"/>
          <w:szCs w:val="32"/>
          <w:lang w:val="en-GB"/>
        </w:rPr>
        <w:t>1</w:t>
      </w:r>
      <w:r>
        <w:rPr>
          <w:rFonts w:hint="eastAsia" w:ascii="Times New Roman" w:hAnsi="Times New Roman" w:eastAsia="仿宋_GB2312" w:cs="Arial-BoldMT"/>
          <w:bCs/>
          <w:kern w:val="0"/>
          <w:sz w:val="32"/>
          <w:szCs w:val="32"/>
          <w:lang w:val="en-GB"/>
        </w:rPr>
        <w:t>）。</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监管检查情况</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近</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年本生产地址接受国内外药品监督管理部门</w:t>
      </w:r>
      <w:r>
        <w:rPr>
          <w:rFonts w:ascii="Times New Roman" w:hAnsi="Times New Roman" w:eastAsia="仿宋_GB2312" w:cs="Times New Roman"/>
          <w:sz w:val="32"/>
          <w:szCs w:val="32"/>
        </w:rPr>
        <w:t>或</w:t>
      </w:r>
      <w:r>
        <w:rPr>
          <w:rFonts w:hint="eastAsia" w:ascii="Times New Roman" w:hAnsi="Times New Roman" w:eastAsia="仿宋_GB2312" w:cs="Times New Roman"/>
          <w:sz w:val="32"/>
          <w:szCs w:val="32"/>
        </w:rPr>
        <w:t>机构现场检查情况（包括药品注册核查、GMP符合性检查、监督检查等各类检查），内容包括检查</w:t>
      </w:r>
      <w:r>
        <w:rPr>
          <w:rFonts w:ascii="Times New Roman" w:hAnsi="Times New Roman" w:eastAsia="仿宋_GB2312" w:cs="Times New Roman"/>
          <w:sz w:val="32"/>
          <w:szCs w:val="32"/>
        </w:rPr>
        <w:t>类别、</w:t>
      </w:r>
      <w:r>
        <w:rPr>
          <w:rFonts w:hint="eastAsia" w:ascii="Times New Roman" w:hAnsi="Times New Roman" w:eastAsia="仿宋_GB2312" w:cs="Times New Roman"/>
          <w:sz w:val="32"/>
          <w:szCs w:val="32"/>
        </w:rPr>
        <w:t>检查时间、实施检查的监管机构名称、检查范围、检查结论（附表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近</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年本生产地址产品监督抽验情况。简要描述本生产地址产品</w:t>
      </w:r>
      <w:r>
        <w:rPr>
          <w:rFonts w:hint="eastAsia" w:ascii="Times New Roman" w:hAnsi="Times New Roman" w:eastAsia="仿宋_GB2312" w:cs="Times New Roman"/>
          <w:sz w:val="32"/>
          <w:szCs w:val="32"/>
          <w:lang w:eastAsia="zh-CN"/>
        </w:rPr>
        <w:t>抽验</w:t>
      </w:r>
      <w:r>
        <w:rPr>
          <w:rFonts w:ascii="Times New Roman" w:hAnsi="Times New Roman" w:eastAsia="仿宋_GB2312" w:cs="Times New Roman"/>
          <w:sz w:val="32"/>
          <w:szCs w:val="32"/>
        </w:rPr>
        <w:t>不合格情况，</w:t>
      </w:r>
      <w:r>
        <w:rPr>
          <w:rFonts w:hint="eastAsia" w:ascii="Times New Roman" w:hAnsi="Times New Roman" w:eastAsia="仿宋_GB2312" w:cs="Times New Roman"/>
          <w:sz w:val="32"/>
          <w:szCs w:val="32"/>
        </w:rPr>
        <w:t>内容包括品种名称、规格</w:t>
      </w:r>
      <w:r>
        <w:rPr>
          <w:rFonts w:ascii="Times New Roman" w:hAnsi="Times New Roman" w:eastAsia="仿宋_GB2312" w:cs="Times New Roman"/>
          <w:sz w:val="32"/>
          <w:szCs w:val="32"/>
        </w:rPr>
        <w:t>、批准文号</w:t>
      </w:r>
      <w:r>
        <w:rPr>
          <w:rFonts w:hint="eastAsia" w:ascii="Times New Roman" w:hAnsi="Times New Roman" w:eastAsia="仿宋_GB2312" w:cs="Times New Roman"/>
          <w:sz w:val="32"/>
          <w:szCs w:val="32"/>
        </w:rPr>
        <w:t>、抽样时间、承检机构、产品批号、抽验结果等。（附表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p>
    <w:p>
      <w:pPr>
        <w:numPr>
          <w:ilvl w:val="2"/>
          <w:numId w:val="2"/>
        </w:numPr>
        <w:spacing w:line="240" w:lineRule="auto"/>
        <w:ind w:left="0"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近</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年本生产地址受到药品监督管理部门行政处罚情况。</w:t>
      </w:r>
    </w:p>
    <w:p>
      <w:pPr>
        <w:numPr>
          <w:ilvl w:val="0"/>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质量管理体系</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质量管理体系概述</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简要描述本生产</w:t>
      </w:r>
      <w:r>
        <w:rPr>
          <w:rFonts w:ascii="Times New Roman" w:hAnsi="Times New Roman" w:eastAsia="仿宋_GB2312" w:cs="Times New Roman"/>
          <w:sz w:val="32"/>
          <w:szCs w:val="32"/>
        </w:rPr>
        <w:t>地址</w:t>
      </w:r>
      <w:r>
        <w:rPr>
          <w:rFonts w:hint="eastAsia" w:ascii="Times New Roman" w:hAnsi="Times New Roman" w:eastAsia="仿宋_GB2312" w:cs="Times New Roman"/>
          <w:sz w:val="32"/>
          <w:szCs w:val="32"/>
        </w:rPr>
        <w:t>质量管理体系运行情况以及参考的标准。</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w:t>
      </w:r>
      <w:r>
        <w:rPr>
          <w:rFonts w:ascii="Times New Roman" w:hAnsi="Times New Roman" w:eastAsia="仿宋_GB2312" w:cs="Times New Roman"/>
          <w:sz w:val="32"/>
          <w:szCs w:val="32"/>
        </w:rPr>
        <w:t>描述</w:t>
      </w:r>
      <w:r>
        <w:rPr>
          <w:rFonts w:hint="eastAsia" w:ascii="Times New Roman" w:hAnsi="Times New Roman" w:eastAsia="仿宋_GB2312" w:cs="Times New Roman"/>
          <w:sz w:val="32"/>
          <w:szCs w:val="32"/>
        </w:rPr>
        <w:t>质量管理体系的相关管理责任，包括高层管理人员、质量负责人、质量受权人和质量保证部门的职责。</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w:t>
      </w:r>
      <w:r>
        <w:rPr>
          <w:rFonts w:ascii="Times New Roman" w:hAnsi="Times New Roman" w:eastAsia="仿宋_GB2312" w:cs="Times New Roman"/>
          <w:sz w:val="32"/>
          <w:szCs w:val="32"/>
        </w:rPr>
        <w:t>描述</w:t>
      </w:r>
      <w:r>
        <w:rPr>
          <w:rFonts w:hint="eastAsia" w:ascii="Times New Roman" w:hAnsi="Times New Roman" w:eastAsia="仿宋_GB2312" w:cs="Times New Roman"/>
          <w:sz w:val="32"/>
          <w:szCs w:val="32"/>
        </w:rPr>
        <w:t>5年</w:t>
      </w:r>
      <w:r>
        <w:rPr>
          <w:rFonts w:ascii="Times New Roman" w:hAnsi="Times New Roman" w:eastAsia="仿宋_GB2312" w:cs="Times New Roman"/>
          <w:sz w:val="32"/>
          <w:szCs w:val="32"/>
        </w:rPr>
        <w:t>内该生产地址</w:t>
      </w:r>
      <w:r>
        <w:rPr>
          <w:rFonts w:hint="eastAsia" w:ascii="Times New Roman" w:hAnsi="Times New Roman" w:eastAsia="仿宋_GB2312" w:cs="Times New Roman"/>
          <w:sz w:val="32"/>
          <w:szCs w:val="32"/>
        </w:rPr>
        <w:t>质量管理体系获得政府、组织或第三方机构认证认可情况，包括认证认可日期、内容、认证认可机构名称等。</w:t>
      </w:r>
    </w:p>
    <w:p>
      <w:pPr>
        <w:numPr>
          <w:ilvl w:val="1"/>
          <w:numId w:val="2"/>
        </w:numPr>
        <w:spacing w:line="240" w:lineRule="auto"/>
        <w:ind w:left="0"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产品放行程序</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负责产品放行人员（质量受权人）的基本信息，包括职务、学历、职称、工作经历等。</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简要描述产品放行程序。</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当涉及多名接受转授权人员时的工作安排。</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说明是否应用过程分析技术（PAT）</w:t>
      </w:r>
      <w:r>
        <w:rPr>
          <w:rFonts w:hint="eastAsia" w:ascii="Times New Roman" w:hAnsi="Times New Roman" w:eastAsia="仿宋_GB2312" w:cs="Times New Roman"/>
          <w:sz w:val="32"/>
          <w:szCs w:val="32"/>
          <w:lang w:eastAsia="zh-CN"/>
        </w:rPr>
        <w:t>、</w:t>
      </w:r>
      <w:bookmarkStart w:id="0" w:name="_GoBack"/>
      <w:bookmarkEnd w:id="0"/>
      <w:r>
        <w:rPr>
          <w:rFonts w:hint="eastAsia" w:ascii="Times New Roman" w:hAnsi="Times New Roman" w:eastAsia="仿宋_GB2312" w:cs="Times New Roman"/>
          <w:sz w:val="32"/>
          <w:szCs w:val="32"/>
        </w:rPr>
        <w:t>实时放行或参数放行产品。</w:t>
      </w:r>
    </w:p>
    <w:p>
      <w:pPr>
        <w:numPr>
          <w:ilvl w:val="1"/>
          <w:numId w:val="2"/>
        </w:numPr>
        <w:spacing w:line="240" w:lineRule="auto"/>
        <w:ind w:left="0"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Cs/>
          <w:color w:val="auto"/>
          <w:sz w:val="32"/>
          <w:szCs w:val="32"/>
          <w:highlight w:val="none"/>
        </w:rPr>
        <w:t>供应商管理及委托生产、委托检验情况</w:t>
      </w:r>
    </w:p>
    <w:p>
      <w:pPr>
        <w:numPr>
          <w:ilvl w:val="2"/>
          <w:numId w:val="2"/>
        </w:numPr>
        <w:spacing w:line="240" w:lineRule="auto"/>
        <w:ind w:left="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简要描述供应商管理体系内容。</w:t>
      </w:r>
    </w:p>
    <w:p>
      <w:pPr>
        <w:numPr>
          <w:ilvl w:val="2"/>
          <w:numId w:val="2"/>
        </w:numPr>
        <w:spacing w:line="240" w:lineRule="auto"/>
        <w:ind w:left="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简要描述供应商的选择、质量评估、审计、批准、变更等程序。</w:t>
      </w:r>
    </w:p>
    <w:p>
      <w:pPr>
        <w:numPr>
          <w:ilvl w:val="2"/>
          <w:numId w:val="2"/>
        </w:numPr>
        <w:spacing w:line="240" w:lineRule="auto"/>
        <w:ind w:left="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Cs/>
          <w:color w:val="auto"/>
          <w:sz w:val="32"/>
          <w:szCs w:val="32"/>
        </w:rPr>
        <w:t>简要描述委托生产的情况</w:t>
      </w:r>
      <w:r>
        <w:rPr>
          <w:rFonts w:hint="eastAsia" w:ascii="Times New Roman" w:hAnsi="Times New Roman" w:eastAsia="仿宋_GB2312" w:cs="Times New Roman"/>
          <w:bCs/>
          <w:color w:val="auto"/>
          <w:sz w:val="32"/>
          <w:szCs w:val="32"/>
          <w:lang w:eastAsia="zh-CN"/>
        </w:rPr>
        <w:t>，包括委托协议和质量协议签订情况，并列表说明受托</w:t>
      </w:r>
      <w:r>
        <w:rPr>
          <w:rFonts w:hint="eastAsia" w:ascii="Times New Roman" w:hAnsi="Times New Roman" w:eastAsia="仿宋_GB2312" w:cs="Times New Roman"/>
          <w:color w:val="auto"/>
          <w:sz w:val="32"/>
          <w:szCs w:val="32"/>
        </w:rPr>
        <w:t>生产企业</w:t>
      </w:r>
      <w:r>
        <w:rPr>
          <w:rFonts w:hint="eastAsia" w:ascii="Times New Roman" w:hAnsi="Times New Roman" w:eastAsia="仿宋_GB2312" w:cs="Times New Roman"/>
          <w:color w:val="auto"/>
          <w:sz w:val="32"/>
          <w:szCs w:val="32"/>
          <w:lang w:eastAsia="zh-CN"/>
        </w:rPr>
        <w:t>名称、</w:t>
      </w:r>
      <w:r>
        <w:rPr>
          <w:rFonts w:hint="eastAsia" w:ascii="Times New Roman" w:hAnsi="Times New Roman" w:eastAsia="仿宋_GB2312" w:cs="Times New Roman"/>
          <w:color w:val="auto"/>
          <w:sz w:val="32"/>
          <w:szCs w:val="32"/>
        </w:rPr>
        <w:t>地址、联系方式、委托生产活动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Cs/>
          <w:color w:val="auto"/>
          <w:sz w:val="32"/>
          <w:szCs w:val="32"/>
        </w:rPr>
        <w:t>（如有）</w:t>
      </w:r>
    </w:p>
    <w:p>
      <w:pPr>
        <w:numPr>
          <w:ilvl w:val="2"/>
          <w:numId w:val="2"/>
        </w:numPr>
        <w:spacing w:line="240" w:lineRule="auto"/>
        <w:ind w:left="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Cs/>
          <w:color w:val="auto"/>
          <w:sz w:val="32"/>
          <w:szCs w:val="32"/>
        </w:rPr>
        <w:t>简要描述委托仓储的情况</w:t>
      </w:r>
      <w:r>
        <w:rPr>
          <w:rFonts w:hint="eastAsia" w:ascii="Times New Roman" w:hAnsi="Times New Roman" w:eastAsia="仿宋_GB2312" w:cs="Times New Roman"/>
          <w:bCs/>
          <w:color w:val="auto"/>
          <w:sz w:val="32"/>
          <w:szCs w:val="32"/>
          <w:lang w:eastAsia="zh-CN"/>
        </w:rPr>
        <w:t>，包括委托协议和质量协议签订情况，并列表说明受托仓储单位名称、</w:t>
      </w:r>
      <w:r>
        <w:rPr>
          <w:rFonts w:hint="eastAsia" w:ascii="Times New Roman" w:hAnsi="Times New Roman" w:eastAsia="仿宋_GB2312" w:cs="Times New Roman"/>
          <w:bCs/>
          <w:color w:val="auto"/>
          <w:sz w:val="32"/>
          <w:szCs w:val="32"/>
        </w:rPr>
        <w:t>地址、联系方式、委托</w:t>
      </w:r>
      <w:r>
        <w:rPr>
          <w:rFonts w:hint="eastAsia" w:ascii="Times New Roman" w:hAnsi="Times New Roman" w:eastAsia="仿宋_GB2312" w:cs="Times New Roman"/>
          <w:bCs/>
          <w:color w:val="auto"/>
          <w:sz w:val="32"/>
          <w:szCs w:val="32"/>
          <w:lang w:eastAsia="zh-CN"/>
        </w:rPr>
        <w:t>仓储</w:t>
      </w:r>
      <w:r>
        <w:rPr>
          <w:rFonts w:hint="eastAsia" w:ascii="Times New Roman" w:hAnsi="Times New Roman" w:eastAsia="仿宋_GB2312" w:cs="Times New Roman"/>
          <w:bCs/>
          <w:color w:val="auto"/>
          <w:sz w:val="32"/>
          <w:szCs w:val="32"/>
        </w:rPr>
        <w:t>活动。（如有）</w:t>
      </w:r>
    </w:p>
    <w:p>
      <w:pPr>
        <w:numPr>
          <w:ilvl w:val="2"/>
          <w:numId w:val="2"/>
        </w:numPr>
        <w:spacing w:line="240" w:lineRule="auto"/>
        <w:ind w:left="0" w:firstLine="640" w:firstLineChars="200"/>
        <w:rPr>
          <w:rFonts w:ascii="Times New Roman" w:hAnsi="Times New Roman" w:eastAsia="仿宋_GB2312" w:cs="Times New Roman"/>
          <w:color w:val="0000FF"/>
          <w:sz w:val="32"/>
          <w:szCs w:val="32"/>
        </w:rPr>
      </w:pPr>
      <w:r>
        <w:rPr>
          <w:rFonts w:hint="eastAsia" w:ascii="Times New Roman" w:hAnsi="Times New Roman" w:eastAsia="仿宋_GB2312" w:cs="Times New Roman"/>
          <w:bCs/>
          <w:color w:val="auto"/>
          <w:sz w:val="32"/>
          <w:szCs w:val="32"/>
        </w:rPr>
        <w:t>简要描述委托检验的情况</w:t>
      </w:r>
      <w:r>
        <w:rPr>
          <w:rFonts w:hint="eastAsia" w:ascii="Times New Roman" w:hAnsi="Times New Roman" w:eastAsia="仿宋_GB2312" w:cs="Times New Roman"/>
          <w:bCs/>
          <w:color w:val="auto"/>
          <w:sz w:val="32"/>
          <w:szCs w:val="32"/>
          <w:lang w:eastAsia="zh-CN"/>
        </w:rPr>
        <w:t>，包括委托协议和质量协议签订情况，并列表说明受托</w:t>
      </w:r>
      <w:r>
        <w:rPr>
          <w:rFonts w:hint="eastAsia" w:ascii="Times New Roman" w:hAnsi="Times New Roman" w:eastAsia="仿宋_GB2312" w:cs="Times New Roman"/>
          <w:color w:val="auto"/>
          <w:sz w:val="32"/>
          <w:szCs w:val="32"/>
          <w:lang w:eastAsia="zh-CN"/>
        </w:rPr>
        <w:t>检验单位名称、</w:t>
      </w:r>
      <w:r>
        <w:rPr>
          <w:rFonts w:hint="eastAsia" w:ascii="Times New Roman" w:hAnsi="Times New Roman" w:eastAsia="仿宋_GB2312" w:cs="Times New Roman"/>
          <w:color w:val="auto"/>
          <w:sz w:val="32"/>
          <w:szCs w:val="32"/>
        </w:rPr>
        <w:t>地址、联系方式、委托检验活动</w:t>
      </w:r>
      <w:r>
        <w:rPr>
          <w:rFonts w:hint="eastAsia" w:ascii="Times New Roman" w:hAnsi="Times New Roman" w:eastAsia="仿宋_GB2312" w:cs="Times New Roman"/>
          <w:bCs/>
          <w:color w:val="auto"/>
          <w:sz w:val="32"/>
          <w:szCs w:val="32"/>
        </w:rPr>
        <w:t>。（如有）</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质量风险管理</w:t>
      </w:r>
    </w:p>
    <w:p>
      <w:pPr>
        <w:numPr>
          <w:ilvl w:val="2"/>
          <w:numId w:val="2"/>
        </w:numPr>
        <w:spacing w:line="240" w:lineRule="auto"/>
        <w:ind w:left="0"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rPr>
        <w:t>简要描述企业质</w:t>
      </w:r>
      <w:r>
        <w:rPr>
          <w:rFonts w:hint="eastAsia" w:ascii="Times New Roman" w:hAnsi="Times New Roman" w:eastAsia="仿宋_GB2312" w:cs="Times New Roman"/>
          <w:color w:val="000000"/>
          <w:sz w:val="32"/>
          <w:szCs w:val="32"/>
        </w:rPr>
        <w:t>量风险管理方法。</w:t>
      </w:r>
    </w:p>
    <w:p>
      <w:pPr>
        <w:numPr>
          <w:ilvl w:val="2"/>
          <w:numId w:val="2"/>
        </w:numPr>
        <w:spacing w:line="240" w:lineRule="auto"/>
        <w:ind w:left="0"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Arial"/>
          <w:color w:val="000000"/>
          <w:kern w:val="0"/>
          <w:sz w:val="32"/>
          <w:szCs w:val="32"/>
          <w:lang w:val="en-GB"/>
        </w:rPr>
        <w:t>质量风险管理活动的范围和重点，</w:t>
      </w:r>
      <w:r>
        <w:rPr>
          <w:rFonts w:hint="eastAsia" w:ascii="Times New Roman" w:hAnsi="Times New Roman" w:eastAsia="仿宋_GB2312" w:cs="Times New Roman"/>
          <w:bCs/>
          <w:color w:val="000000"/>
          <w:sz w:val="32"/>
          <w:szCs w:val="32"/>
        </w:rPr>
        <w:t>以及在质量风险管理体系下进行风险识别、评价、控制、沟通和审核的过程。</w:t>
      </w:r>
    </w:p>
    <w:p>
      <w:pPr>
        <w:numPr>
          <w:ilvl w:val="0"/>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机构</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人员</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企业及本生产地址质量管理、生产和质量控制的组织机构图</w:t>
      </w:r>
      <w:r>
        <w:rPr>
          <w:rFonts w:hint="eastAsia" w:ascii="Times New Roman" w:hAnsi="Times New Roman" w:eastAsia="仿宋_GB2312" w:cs="Times New Roman"/>
          <w:bCs/>
          <w:sz w:val="32"/>
          <w:szCs w:val="32"/>
        </w:rPr>
        <w:t>（包括高层管理人员）</w:t>
      </w:r>
      <w:r>
        <w:rPr>
          <w:rFonts w:hint="eastAsia" w:ascii="Times New Roman" w:hAnsi="Times New Roman" w:eastAsia="仿宋_GB2312" w:cs="Arial"/>
          <w:kern w:val="0"/>
          <w:sz w:val="32"/>
          <w:szCs w:val="32"/>
          <w:lang w:val="en-GB"/>
        </w:rPr>
        <w:t>，</w:t>
      </w:r>
      <w:r>
        <w:rPr>
          <w:rFonts w:hint="eastAsia" w:ascii="Times New Roman" w:hAnsi="Times New Roman" w:eastAsia="仿宋_GB2312" w:cs="Times New Roman"/>
          <w:bCs/>
          <w:sz w:val="32"/>
          <w:szCs w:val="32"/>
        </w:rPr>
        <w:t>以及质量保证、生产和质量控制部门各自的组织机构图（</w:t>
      </w:r>
      <w:r>
        <w:rPr>
          <w:rFonts w:ascii="Times New Roman" w:hAnsi="Times New Roman" w:eastAsia="仿宋_GB2312" w:cs="Times New Roman"/>
          <w:bCs/>
          <w:sz w:val="32"/>
          <w:szCs w:val="32"/>
        </w:rPr>
        <w:t>可</w:t>
      </w:r>
      <w:r>
        <w:rPr>
          <w:rFonts w:hint="eastAsia" w:ascii="Times New Roman" w:hAnsi="Times New Roman" w:eastAsia="仿宋_GB2312" w:cs="Times New Roman"/>
          <w:bCs/>
          <w:sz w:val="32"/>
          <w:szCs w:val="32"/>
        </w:rPr>
        <w:t>以</w:t>
      </w:r>
      <w:r>
        <w:rPr>
          <w:rFonts w:ascii="Times New Roman" w:hAnsi="Times New Roman" w:eastAsia="仿宋_GB2312" w:cs="Times New Roman"/>
          <w:bCs/>
          <w:sz w:val="32"/>
          <w:szCs w:val="32"/>
        </w:rPr>
        <w:t>附件</w:t>
      </w:r>
      <w:r>
        <w:rPr>
          <w:rFonts w:hint="eastAsia" w:ascii="Times New Roman" w:hAnsi="Times New Roman" w:eastAsia="仿宋_GB2312" w:cs="Times New Roman"/>
          <w:bCs/>
          <w:sz w:val="32"/>
          <w:szCs w:val="32"/>
        </w:rPr>
        <w:t>形式</w:t>
      </w:r>
      <w:r>
        <w:rPr>
          <w:rFonts w:ascii="Times New Roman" w:hAnsi="Times New Roman" w:eastAsia="仿宋_GB2312" w:cs="Times New Roman"/>
          <w:bCs/>
          <w:sz w:val="32"/>
          <w:szCs w:val="32"/>
        </w:rPr>
        <w:t>提供</w:t>
      </w:r>
      <w:r>
        <w:rPr>
          <w:rFonts w:hint="eastAsia" w:ascii="Times New Roman" w:hAnsi="Times New Roman" w:eastAsia="仿宋_GB2312" w:cs="Times New Roman"/>
          <w:bCs/>
          <w:sz w:val="32"/>
          <w:szCs w:val="32"/>
        </w:rPr>
        <w:t>）。</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lang w:eastAsia="zh-CN"/>
        </w:rPr>
        <w:t>关键人员情况、资质（包括专业、学历、培训和实践经验）及变更情况。</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本生产地址从事质量保证、生产、质量控制、</w:t>
      </w:r>
      <w:r>
        <w:rPr>
          <w:rFonts w:hint="eastAsia" w:ascii="Times New Roman" w:hAnsi="Times New Roman" w:eastAsia="仿宋_GB2312" w:cs="Arial"/>
          <w:kern w:val="0"/>
          <w:sz w:val="32"/>
          <w:szCs w:val="32"/>
          <w:lang w:val="en-GB" w:eastAsia="zh-CN"/>
        </w:rPr>
        <w:t>贮存</w:t>
      </w:r>
      <w:r>
        <w:rPr>
          <w:rFonts w:hint="eastAsia" w:ascii="Times New Roman" w:hAnsi="Times New Roman" w:eastAsia="仿宋_GB2312" w:cs="Arial"/>
          <w:kern w:val="0"/>
          <w:sz w:val="32"/>
          <w:szCs w:val="32"/>
          <w:lang w:val="en-GB"/>
        </w:rPr>
        <w:t>及发运的员工数量。</w:t>
      </w:r>
    </w:p>
    <w:p>
      <w:pPr>
        <w:numPr>
          <w:ilvl w:val="0"/>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厂房设施和设备</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BoldMT"/>
          <w:bCs/>
          <w:kern w:val="0"/>
          <w:sz w:val="32"/>
          <w:szCs w:val="32"/>
          <w:lang w:val="en-GB"/>
        </w:rPr>
        <w:t>厂房</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Arial-BoldMT"/>
          <w:bCs/>
          <w:kern w:val="0"/>
          <w:sz w:val="32"/>
          <w:szCs w:val="32"/>
          <w:lang w:val="en-GB"/>
        </w:rPr>
        <w:t>简要描述生产场地情况，包括场地面积和建筑物情况。附厂区总平面布局图及建筑物清单（附表</w:t>
      </w:r>
      <w:r>
        <w:rPr>
          <w:rFonts w:ascii="Times New Roman" w:hAnsi="Times New Roman" w:eastAsia="仿宋_GB2312" w:cs="Arial-BoldMT"/>
          <w:bCs/>
          <w:kern w:val="0"/>
          <w:sz w:val="32"/>
          <w:szCs w:val="32"/>
          <w:lang w:val="en-GB"/>
        </w:rPr>
        <w:t>4</w:t>
      </w:r>
      <w:r>
        <w:rPr>
          <w:rFonts w:hint="eastAsia" w:ascii="Times New Roman" w:hAnsi="Times New Roman" w:eastAsia="仿宋_GB2312" w:cs="Arial-BoldMT"/>
          <w:bCs/>
          <w:kern w:val="0"/>
          <w:sz w:val="32"/>
          <w:szCs w:val="32"/>
          <w:lang w:val="en-GB"/>
        </w:rPr>
        <w:t>）。</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Arial-BoldMT"/>
          <w:bCs/>
          <w:kern w:val="0"/>
          <w:sz w:val="32"/>
          <w:szCs w:val="32"/>
          <w:lang w:val="en-GB"/>
        </w:rPr>
        <w:t>简要描述生产区域规模情况，附生产区域的平面布局图和流向图，标明大致比例（简图，无需建筑或工程图纸）。应当标注出房间的洁净级别、相邻房间的压差，并且能指示房间所进行的生产活动（例如：配料、灌装、</w:t>
      </w:r>
      <w:r>
        <w:rPr>
          <w:rFonts w:hint="eastAsia" w:ascii="Times New Roman" w:hAnsi="Times New Roman" w:eastAsia="仿宋_GB2312" w:cs="Arial-BoldMT"/>
          <w:bCs/>
          <w:kern w:val="0"/>
          <w:sz w:val="32"/>
          <w:szCs w:val="32"/>
          <w:lang w:val="en-GB" w:eastAsia="zh-CN"/>
        </w:rPr>
        <w:t>贮存</w:t>
      </w:r>
      <w:r>
        <w:rPr>
          <w:rFonts w:hint="eastAsia" w:ascii="Times New Roman" w:hAnsi="Times New Roman" w:eastAsia="仿宋_GB2312" w:cs="Arial-BoldMT"/>
          <w:bCs/>
          <w:kern w:val="0"/>
          <w:sz w:val="32"/>
          <w:szCs w:val="32"/>
          <w:lang w:val="en-GB"/>
        </w:rPr>
        <w:t>、包装等）。</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简要描述仓库、贮存区域以及特殊贮存条件，附</w:t>
      </w:r>
      <w:r>
        <w:rPr>
          <w:rFonts w:hint="eastAsia" w:ascii="Times New Roman" w:hAnsi="Times New Roman" w:eastAsia="仿宋_GB2312" w:cs="Times New Roman"/>
          <w:sz w:val="32"/>
          <w:szCs w:val="32"/>
        </w:rPr>
        <w:t>仓库和</w:t>
      </w:r>
      <w:r>
        <w:rPr>
          <w:rFonts w:hint="eastAsia" w:ascii="Times New Roman" w:hAnsi="Times New Roman" w:eastAsia="仿宋_GB2312" w:cs="Times New Roman"/>
          <w:sz w:val="32"/>
          <w:szCs w:val="32"/>
          <w:lang w:eastAsia="zh-CN"/>
        </w:rPr>
        <w:t>贮存</w:t>
      </w:r>
      <w:r>
        <w:rPr>
          <w:rFonts w:hint="eastAsia" w:ascii="Times New Roman" w:hAnsi="Times New Roman" w:eastAsia="仿宋_GB2312" w:cs="Times New Roman"/>
          <w:sz w:val="32"/>
          <w:szCs w:val="32"/>
        </w:rPr>
        <w:t>区域的平面图，包括</w:t>
      </w:r>
      <w:r>
        <w:rPr>
          <w:rFonts w:hint="eastAsia" w:ascii="Times New Roman" w:hAnsi="Times New Roman" w:eastAsia="仿宋_GB2312" w:cs="Times New Roman"/>
          <w:sz w:val="32"/>
          <w:szCs w:val="32"/>
          <w:lang w:eastAsia="zh-CN"/>
        </w:rPr>
        <w:t>贮存</w:t>
      </w:r>
      <w:r>
        <w:rPr>
          <w:rFonts w:hint="eastAsia" w:ascii="Times New Roman" w:hAnsi="Times New Roman" w:eastAsia="仿宋_GB2312" w:cs="Times New Roman"/>
          <w:sz w:val="32"/>
          <w:szCs w:val="32"/>
        </w:rPr>
        <w:t>和处理高毒性、危险性与特殊</w:t>
      </w:r>
      <w:r>
        <w:rPr>
          <w:rFonts w:hint="eastAsia" w:ascii="Times New Roman" w:hAnsi="Times New Roman" w:eastAsia="仿宋_GB2312" w:cs="Times New Roman"/>
          <w:sz w:val="32"/>
          <w:szCs w:val="32"/>
          <w:lang w:eastAsia="zh-CN"/>
        </w:rPr>
        <w:t>贮存</w:t>
      </w:r>
      <w:r>
        <w:rPr>
          <w:rFonts w:hint="eastAsia" w:ascii="Times New Roman" w:hAnsi="Times New Roman" w:eastAsia="仿宋_GB2312" w:cs="Times New Roman"/>
          <w:sz w:val="32"/>
          <w:szCs w:val="32"/>
        </w:rPr>
        <w:t>条件物料的特殊区域。</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生产场地内是否设置有动物实验室，描述动物实验室设置位置及布局。（如有）</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空调</w:t>
      </w:r>
      <w:r>
        <w:rPr>
          <w:rFonts w:hint="eastAsia" w:ascii="Times New Roman" w:hAnsi="Times New Roman" w:eastAsia="仿宋_GB2312" w:cs="Arial"/>
          <w:kern w:val="0"/>
          <w:sz w:val="32"/>
          <w:szCs w:val="32"/>
          <w:lang w:val="en-GB"/>
        </w:rPr>
        <w:t>净化（HVAC）系统</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简要</w:t>
      </w:r>
      <w:r>
        <w:rPr>
          <w:rFonts w:ascii="Times New Roman" w:hAnsi="Times New Roman" w:eastAsia="仿宋_GB2312" w:cs="Times New Roman"/>
          <w:bCs/>
          <w:sz w:val="32"/>
          <w:szCs w:val="32"/>
        </w:rPr>
        <w:t>描述</w:t>
      </w:r>
      <w:r>
        <w:rPr>
          <w:rFonts w:hint="eastAsia" w:ascii="Times New Roman" w:hAnsi="Times New Roman" w:eastAsia="仿宋_GB2312" w:cs="Times New Roman"/>
          <w:bCs/>
          <w:sz w:val="32"/>
          <w:szCs w:val="32"/>
        </w:rPr>
        <w:t>空调净化系统的工作原理、设计标准和运行情况，如送风处理流程、控制区域、风量、温度、湿度、压差、换气次数、回风利用率等。如有多个空调净化系统，还应当明确各空调净化系统供应生产车间及生产线的情况。</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制药用水系统</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简要描述</w:t>
      </w:r>
      <w:r>
        <w:rPr>
          <w:rFonts w:hint="eastAsia" w:ascii="Times New Roman" w:hAnsi="Times New Roman" w:eastAsia="仿宋_GB2312" w:cs="Times New Roman"/>
          <w:bCs/>
          <w:sz w:val="32"/>
          <w:szCs w:val="32"/>
        </w:rPr>
        <w:t>水系统的工作原理、设计标准、运行情况及示意图。如有多个制药用水的制备系统或分配系统，还应当明确各系统供应生产车间及生产线的情况。</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简要描述其它公用设施情况，例如蒸汽、压缩空气、氮气等系统。（如有）</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设备</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列出生产和检验用关键设备仪器信息，关键设备应当按车间/生产线在</w:t>
      </w:r>
      <w:r>
        <w:rPr>
          <w:rFonts w:ascii="Times New Roman" w:hAnsi="Times New Roman" w:eastAsia="仿宋_GB2312" w:cs="Arial"/>
          <w:kern w:val="0"/>
          <w:sz w:val="32"/>
          <w:szCs w:val="32"/>
          <w:lang w:val="en-GB"/>
        </w:rPr>
        <w:t>附件</w:t>
      </w:r>
      <w:r>
        <w:rPr>
          <w:rFonts w:hint="eastAsia" w:ascii="Times New Roman" w:hAnsi="Times New Roman" w:eastAsia="仿宋_GB2312" w:cs="Arial"/>
          <w:kern w:val="0"/>
          <w:sz w:val="32"/>
          <w:szCs w:val="32"/>
          <w:lang w:val="en-GB"/>
        </w:rPr>
        <w:t>1生产车间/生产线及</w:t>
      </w:r>
      <w:r>
        <w:rPr>
          <w:rFonts w:ascii="Times New Roman" w:hAnsi="Times New Roman" w:eastAsia="仿宋_GB2312" w:cs="Arial"/>
          <w:kern w:val="0"/>
          <w:sz w:val="32"/>
          <w:szCs w:val="32"/>
          <w:lang w:val="en-GB"/>
        </w:rPr>
        <w:t>关键设备清单中</w:t>
      </w:r>
      <w:r>
        <w:rPr>
          <w:rFonts w:hint="eastAsia" w:ascii="Times New Roman" w:hAnsi="Times New Roman" w:eastAsia="仿宋_GB2312" w:cs="Arial"/>
          <w:kern w:val="0"/>
          <w:sz w:val="32"/>
          <w:szCs w:val="32"/>
          <w:lang w:val="en-GB"/>
        </w:rPr>
        <w:t>填写，</w:t>
      </w:r>
      <w:r>
        <w:rPr>
          <w:rFonts w:ascii="Times New Roman" w:hAnsi="Times New Roman" w:eastAsia="仿宋_GB2312" w:cs="Arial"/>
          <w:kern w:val="0"/>
          <w:sz w:val="32"/>
          <w:szCs w:val="32"/>
          <w:lang w:val="en-GB"/>
        </w:rPr>
        <w:t>检验用仪器</w:t>
      </w:r>
      <w:r>
        <w:rPr>
          <w:rFonts w:hint="eastAsia" w:ascii="Times New Roman" w:hAnsi="Times New Roman" w:eastAsia="仿宋_GB2312" w:cs="Arial"/>
          <w:kern w:val="0"/>
          <w:sz w:val="32"/>
          <w:szCs w:val="32"/>
          <w:lang w:val="en-GB"/>
        </w:rPr>
        <w:t>填写附表5检验</w:t>
      </w:r>
      <w:r>
        <w:rPr>
          <w:rFonts w:ascii="Times New Roman" w:hAnsi="Times New Roman" w:eastAsia="仿宋_GB2312" w:cs="Arial"/>
          <w:kern w:val="0"/>
          <w:sz w:val="32"/>
          <w:szCs w:val="32"/>
          <w:lang w:val="en-GB"/>
        </w:rPr>
        <w:t>用仪器清单</w:t>
      </w:r>
      <w:r>
        <w:rPr>
          <w:rFonts w:hint="eastAsia" w:ascii="Times New Roman" w:hAnsi="Times New Roman" w:eastAsia="仿宋_GB2312" w:cs="Arial"/>
          <w:kern w:val="0"/>
          <w:sz w:val="32"/>
          <w:szCs w:val="32"/>
          <w:lang w:val="en-GB"/>
        </w:rPr>
        <w:t>。</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清洁与消毒</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简要描述与药品直接接触设备、工器具的表面清洗、消毒方式（例如：手工清洁、自动在线清洁等）及清洁验证情况。</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计算机化系统</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简要描述与药品生产质量相关的关键计算机化系统情况。</w:t>
      </w:r>
    </w:p>
    <w:p>
      <w:pPr>
        <w:numPr>
          <w:ilvl w:val="0"/>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文件</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简要描述企业的文件管理系统，包括</w:t>
      </w:r>
      <w:r>
        <w:rPr>
          <w:rFonts w:hint="eastAsia" w:ascii="Times New Roman" w:hAnsi="Times New Roman" w:eastAsia="仿宋_GB2312" w:cs="Times New Roman"/>
          <w:bCs/>
          <w:sz w:val="32"/>
          <w:szCs w:val="32"/>
        </w:rPr>
        <w:t>文件的起草、修订、批准、发放、控制和存档等。</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如文件和记录在本生产</w:t>
      </w:r>
      <w:r>
        <w:rPr>
          <w:rFonts w:ascii="Times New Roman" w:hAnsi="Times New Roman" w:eastAsia="仿宋_GB2312" w:cs="Arial"/>
          <w:kern w:val="0"/>
          <w:sz w:val="32"/>
          <w:szCs w:val="32"/>
          <w:lang w:val="en-GB"/>
        </w:rPr>
        <w:t>地址</w:t>
      </w:r>
      <w:r>
        <w:rPr>
          <w:rFonts w:hint="eastAsia" w:ascii="Times New Roman" w:hAnsi="Times New Roman" w:eastAsia="仿宋_GB2312" w:cs="Arial"/>
          <w:kern w:val="0"/>
          <w:sz w:val="32"/>
          <w:szCs w:val="32"/>
          <w:lang w:val="en-GB"/>
        </w:rPr>
        <w:t>外保存，应当提供外存的文件/记录目录、</w:t>
      </w:r>
      <w:r>
        <w:rPr>
          <w:rFonts w:hint="eastAsia" w:ascii="Times New Roman" w:hAnsi="Times New Roman" w:eastAsia="仿宋_GB2312" w:cs="Arial"/>
          <w:kern w:val="0"/>
          <w:sz w:val="32"/>
          <w:szCs w:val="32"/>
          <w:lang w:val="en-GB" w:eastAsia="zh-CN"/>
        </w:rPr>
        <w:t>贮存</w:t>
      </w:r>
      <w:r>
        <w:rPr>
          <w:rFonts w:hint="eastAsia" w:ascii="Times New Roman" w:hAnsi="Times New Roman" w:eastAsia="仿宋_GB2312" w:cs="Arial"/>
          <w:kern w:val="0"/>
          <w:sz w:val="32"/>
          <w:szCs w:val="32"/>
          <w:lang w:val="en-GB"/>
        </w:rPr>
        <w:t>场所的名称和地址以及取回文件所需的时间。</w:t>
      </w:r>
    </w:p>
    <w:p>
      <w:pPr>
        <w:numPr>
          <w:ilvl w:val="0"/>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生产</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BoldMT"/>
          <w:bCs/>
          <w:kern w:val="0"/>
          <w:sz w:val="32"/>
          <w:szCs w:val="32"/>
          <w:lang w:val="en-GB"/>
        </w:rPr>
        <w:t>产品情况</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rPr>
        <w:t>简要</w:t>
      </w:r>
      <w:r>
        <w:rPr>
          <w:rFonts w:ascii="Times New Roman" w:hAnsi="Times New Roman" w:eastAsia="仿宋_GB2312" w:cs="Arial"/>
          <w:kern w:val="0"/>
          <w:sz w:val="32"/>
          <w:szCs w:val="32"/>
        </w:rPr>
        <w:t>描述</w:t>
      </w:r>
      <w:r>
        <w:rPr>
          <w:rFonts w:hint="eastAsia" w:ascii="Times New Roman" w:hAnsi="Times New Roman" w:eastAsia="仿宋_GB2312" w:cs="Arial"/>
          <w:kern w:val="0"/>
          <w:sz w:val="32"/>
          <w:szCs w:val="32"/>
          <w:lang w:val="en-GB"/>
        </w:rPr>
        <w:t>本生产</w:t>
      </w:r>
      <w:r>
        <w:rPr>
          <w:rFonts w:ascii="Times New Roman" w:hAnsi="Times New Roman" w:eastAsia="仿宋_GB2312" w:cs="Arial"/>
          <w:kern w:val="0"/>
          <w:sz w:val="32"/>
          <w:szCs w:val="32"/>
          <w:lang w:val="en-GB"/>
        </w:rPr>
        <w:t>地址</w:t>
      </w:r>
      <w:r>
        <w:rPr>
          <w:rFonts w:hint="eastAsia" w:ascii="Times New Roman" w:hAnsi="Times New Roman" w:eastAsia="仿宋_GB2312" w:cs="Arial"/>
          <w:kern w:val="0"/>
          <w:sz w:val="32"/>
          <w:szCs w:val="32"/>
          <w:lang w:val="en-GB"/>
        </w:rPr>
        <w:t>所进行</w:t>
      </w:r>
      <w:r>
        <w:rPr>
          <w:rFonts w:ascii="Times New Roman" w:hAnsi="Times New Roman" w:eastAsia="仿宋_GB2312" w:cs="Arial"/>
          <w:kern w:val="0"/>
          <w:sz w:val="32"/>
          <w:szCs w:val="32"/>
          <w:lang w:val="en-GB"/>
        </w:rPr>
        <w:t>的</w:t>
      </w:r>
      <w:r>
        <w:rPr>
          <w:rFonts w:hint="eastAsia" w:ascii="Times New Roman" w:hAnsi="Times New Roman" w:eastAsia="仿宋_GB2312" w:cs="Arial"/>
          <w:kern w:val="0"/>
          <w:sz w:val="32"/>
          <w:szCs w:val="32"/>
          <w:lang w:val="en-GB"/>
        </w:rPr>
        <w:t>药品生产活动，按生产车间/生产线填写药品</w:t>
      </w:r>
      <w:r>
        <w:rPr>
          <w:rFonts w:ascii="Times New Roman" w:hAnsi="Times New Roman" w:eastAsia="仿宋_GB2312" w:cs="Arial"/>
          <w:kern w:val="0"/>
          <w:sz w:val="32"/>
          <w:szCs w:val="32"/>
          <w:lang w:val="en-GB"/>
        </w:rPr>
        <w:t>品种</w:t>
      </w:r>
      <w:r>
        <w:rPr>
          <w:rFonts w:hint="eastAsia" w:ascii="Times New Roman" w:hAnsi="Times New Roman" w:eastAsia="仿宋_GB2312" w:cs="Arial"/>
          <w:kern w:val="0"/>
          <w:sz w:val="32"/>
          <w:szCs w:val="32"/>
          <w:lang w:val="en-GB"/>
        </w:rPr>
        <w:t>清单（附表</w:t>
      </w:r>
      <w:r>
        <w:rPr>
          <w:rFonts w:ascii="Times New Roman" w:hAnsi="Times New Roman" w:eastAsia="仿宋_GB2312" w:cs="Arial"/>
          <w:kern w:val="0"/>
          <w:sz w:val="32"/>
          <w:szCs w:val="32"/>
          <w:lang w:val="en-GB"/>
        </w:rPr>
        <w:t>6</w:t>
      </w:r>
      <w:r>
        <w:rPr>
          <w:rFonts w:hint="eastAsia" w:ascii="Times New Roman" w:hAnsi="Times New Roman" w:eastAsia="仿宋_GB2312" w:cs="Arial"/>
          <w:kern w:val="0"/>
          <w:sz w:val="32"/>
          <w:szCs w:val="32"/>
          <w:lang w:val="en-GB"/>
        </w:rPr>
        <w:t>），品种范围包括常年</w:t>
      </w:r>
      <w:r>
        <w:rPr>
          <w:rFonts w:ascii="Times New Roman" w:hAnsi="Times New Roman" w:eastAsia="仿宋_GB2312" w:cs="Arial"/>
          <w:kern w:val="0"/>
          <w:sz w:val="32"/>
          <w:szCs w:val="32"/>
          <w:lang w:val="en-GB"/>
        </w:rPr>
        <w:t>生产的</w:t>
      </w:r>
      <w:r>
        <w:rPr>
          <w:rFonts w:hint="eastAsia" w:ascii="Times New Roman" w:hAnsi="Times New Roman" w:eastAsia="仿宋_GB2312" w:cs="Arial"/>
          <w:kern w:val="0"/>
          <w:sz w:val="32"/>
          <w:szCs w:val="32"/>
          <w:lang w:val="en-GB"/>
        </w:rPr>
        <w:t>已获得批准文号品种、受托生产品种、仅供出口品种、</w:t>
      </w:r>
      <w:r>
        <w:rPr>
          <w:rFonts w:hint="eastAsia" w:ascii="Times New Roman" w:hAnsi="Times New Roman" w:eastAsia="仿宋_GB2312" w:cs="Arial"/>
          <w:color w:val="000000"/>
          <w:kern w:val="0"/>
          <w:sz w:val="32"/>
          <w:szCs w:val="32"/>
          <w:lang w:val="en-GB"/>
        </w:rPr>
        <w:t>在研药品品种等。</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color w:val="000000"/>
          <w:kern w:val="0"/>
          <w:sz w:val="32"/>
          <w:szCs w:val="32"/>
          <w:lang w:val="en-GB" w:eastAsia="zh-CN"/>
        </w:rPr>
        <w:t>共线生产风险评估情况，描述是否综合考虑药品特性、工艺和预定用途等因素评估共线生产的可行性，是否有经批准的评估报告。</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本生产</w:t>
      </w:r>
      <w:r>
        <w:rPr>
          <w:rFonts w:ascii="Times New Roman" w:hAnsi="Times New Roman" w:eastAsia="仿宋_GB2312" w:cs="Arial"/>
          <w:kern w:val="0"/>
          <w:sz w:val="32"/>
          <w:szCs w:val="32"/>
          <w:lang w:val="en-GB"/>
        </w:rPr>
        <w:t>地址</w:t>
      </w:r>
      <w:r>
        <w:rPr>
          <w:rFonts w:hint="eastAsia" w:ascii="Times New Roman" w:hAnsi="Times New Roman" w:eastAsia="仿宋_GB2312" w:cs="Arial"/>
          <w:kern w:val="0"/>
          <w:sz w:val="32"/>
          <w:szCs w:val="32"/>
          <w:lang w:val="en-GB"/>
        </w:rPr>
        <w:t>如有处理</w:t>
      </w:r>
      <w:r>
        <w:rPr>
          <w:rFonts w:hint="eastAsia" w:ascii="Times New Roman" w:hAnsi="Times New Roman" w:eastAsia="仿宋_GB2312" w:cs="Times New Roman"/>
          <w:bCs/>
          <w:sz w:val="32"/>
          <w:szCs w:val="32"/>
        </w:rPr>
        <w:t>高毒性、高致敏性、高活性物料的活动，应当在清单中予以标注，并简要描述</w:t>
      </w:r>
      <w:r>
        <w:rPr>
          <w:rFonts w:ascii="Times New Roman" w:hAnsi="Times New Roman" w:eastAsia="仿宋_GB2312" w:cs="Times New Roman"/>
          <w:bCs/>
          <w:sz w:val="32"/>
          <w:szCs w:val="32"/>
        </w:rPr>
        <w:t>采取的防止污染和交叉污染的措施</w:t>
      </w:r>
      <w:r>
        <w:rPr>
          <w:rFonts w:hint="eastAsia" w:ascii="Times New Roman" w:hAnsi="Times New Roman" w:eastAsia="仿宋_GB2312" w:cs="Arial"/>
          <w:kern w:val="0"/>
          <w:sz w:val="32"/>
          <w:szCs w:val="32"/>
          <w:lang w:val="en-GB"/>
        </w:rPr>
        <w:t>（如有）。</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说明是否应用过程分析技术（PAT），并简要描述相关技术和计算机化系统应用情况（如有）。</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工艺验证</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简要描述工艺验证的原则</w:t>
      </w:r>
      <w:r>
        <w:rPr>
          <w:rFonts w:hint="eastAsia" w:ascii="Times New Roman" w:hAnsi="Times New Roman" w:eastAsia="仿宋_GB2312" w:cs="Times New Roman"/>
          <w:bCs/>
          <w:sz w:val="32"/>
          <w:szCs w:val="32"/>
        </w:rPr>
        <w:t>及总体情况。</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简要描述返工、重新加工等特殊情形的</w:t>
      </w:r>
      <w:r>
        <w:rPr>
          <w:rFonts w:hint="eastAsia" w:ascii="Times New Roman" w:hAnsi="Times New Roman" w:eastAsia="仿宋_GB2312" w:cs="Arial"/>
          <w:kern w:val="0"/>
          <w:sz w:val="32"/>
          <w:szCs w:val="32"/>
          <w:lang w:val="en-GB" w:eastAsia="zh-CN"/>
        </w:rPr>
        <w:t>处理</w:t>
      </w:r>
      <w:r>
        <w:rPr>
          <w:rFonts w:hint="eastAsia" w:ascii="Times New Roman" w:hAnsi="Times New Roman" w:eastAsia="仿宋_GB2312" w:cs="Arial"/>
          <w:kern w:val="0"/>
          <w:sz w:val="32"/>
          <w:szCs w:val="32"/>
          <w:lang w:val="en-GB"/>
        </w:rPr>
        <w:t>原则。</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BoldMT"/>
          <w:bCs/>
          <w:kern w:val="0"/>
          <w:sz w:val="32"/>
          <w:szCs w:val="32"/>
          <w:lang w:val="en-GB"/>
        </w:rPr>
        <w:t>物料管理和仓储</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原辅料、包装材料、中间产品与成品的管理，包括取样、待验、放行与贮存。</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不合格物料和产品的处理。</w:t>
      </w:r>
    </w:p>
    <w:p>
      <w:pPr>
        <w:numPr>
          <w:ilvl w:val="0"/>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质量控制</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描述企业质量控制实验室中物理</w:t>
      </w:r>
      <w:r>
        <w:rPr>
          <w:rFonts w:hint="eastAsia" w:ascii="Times New Roman" w:hAnsi="Times New Roman" w:eastAsia="仿宋_GB2312" w:cs="Arial"/>
          <w:kern w:val="0"/>
          <w:sz w:val="32"/>
          <w:szCs w:val="32"/>
          <w:lang w:val="en-GB"/>
        </w:rPr>
        <w:t>、化学、微生物及生物检验等质量控制活动。</w:t>
      </w:r>
    </w:p>
    <w:p>
      <w:pPr>
        <w:numPr>
          <w:ilvl w:val="0"/>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发运、投诉与召回</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发运</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产品发运方式及客户类别（医疗机构、药品批发企业或由药品上市</w:t>
      </w:r>
      <w:r>
        <w:rPr>
          <w:rFonts w:ascii="Times New Roman" w:hAnsi="Times New Roman" w:eastAsia="仿宋_GB2312" w:cs="Arial"/>
          <w:kern w:val="0"/>
          <w:sz w:val="32"/>
          <w:szCs w:val="32"/>
          <w:lang w:val="en-GB"/>
        </w:rPr>
        <w:t>许可持有人</w:t>
      </w:r>
      <w:r>
        <w:rPr>
          <w:rFonts w:hint="eastAsia" w:ascii="Times New Roman" w:hAnsi="Times New Roman" w:eastAsia="仿宋_GB2312" w:cs="Arial"/>
          <w:kern w:val="0"/>
          <w:sz w:val="32"/>
          <w:szCs w:val="32"/>
          <w:lang w:val="en-GB"/>
        </w:rPr>
        <w:t>销售）。</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描述用来确认收货单位资质是否符合要求的程序。</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简要描述确保产品在运输过程中符合其贮存条件要求的措施，例如：</w:t>
      </w:r>
      <w:r>
        <w:rPr>
          <w:rFonts w:hint="eastAsia" w:ascii="Times New Roman" w:hAnsi="Times New Roman" w:eastAsia="仿宋_GB2312" w:cs="Times New Roman"/>
          <w:bCs/>
          <w:sz w:val="32"/>
          <w:szCs w:val="32"/>
        </w:rPr>
        <w:t>温度/湿度控制。</w:t>
      </w:r>
    </w:p>
    <w:p>
      <w:pPr>
        <w:numPr>
          <w:ilvl w:val="2"/>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产品发运管理以及确保其可追溯的方法。</w:t>
      </w:r>
    </w:p>
    <w:p>
      <w:pPr>
        <w:numPr>
          <w:ilvl w:val="1"/>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投诉与召回</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简要描述投诉处理程序、发运后问题产品处理程序、产品召回系统。</w:t>
      </w:r>
    </w:p>
    <w:p>
      <w:pPr>
        <w:numPr>
          <w:ilvl w:val="0"/>
          <w:numId w:val="2"/>
        </w:numPr>
        <w:spacing w:line="240" w:lineRule="auto"/>
        <w:ind w:left="0" w:firstLine="640" w:firstLineChars="200"/>
        <w:rPr>
          <w:rFonts w:ascii="Times New Roman" w:hAnsi="Times New Roman" w:eastAsia="仿宋_GB2312" w:cs="Times New Roman"/>
          <w:sz w:val="32"/>
          <w:szCs w:val="32"/>
        </w:rPr>
      </w:pPr>
      <w:r>
        <w:rPr>
          <w:rFonts w:hint="eastAsia" w:ascii="Times New Roman" w:hAnsi="Times New Roman" w:eastAsia="仿宋_GB2312" w:cs="Arial"/>
          <w:kern w:val="0"/>
          <w:sz w:val="32"/>
          <w:szCs w:val="32"/>
          <w:lang w:val="en-GB"/>
        </w:rPr>
        <w:t>自检</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简要描述企业自检程序，重点说明自检计划中涉及范围的选择标准、自检实施以及整改要求。</w:t>
      </w:r>
    </w:p>
    <w:p>
      <w:pPr>
        <w:numPr>
          <w:ilvl w:val="0"/>
          <w:numId w:val="2"/>
        </w:numPr>
        <w:spacing w:line="240" w:lineRule="auto"/>
        <w:ind w:left="0" w:firstLine="640" w:firstLineChars="200"/>
        <w:rPr>
          <w:rFonts w:hint="eastAsia" w:ascii="Times New Roman" w:hAnsi="Times New Roman" w:eastAsia="仿宋_GB2312" w:cs="Arial"/>
          <w:kern w:val="0"/>
          <w:sz w:val="32"/>
          <w:szCs w:val="32"/>
          <w:lang w:val="en-GB"/>
        </w:rPr>
      </w:pPr>
      <w:r>
        <w:rPr>
          <w:rFonts w:hint="eastAsia" w:ascii="Times New Roman" w:hAnsi="Times New Roman" w:eastAsia="仿宋_GB2312" w:cs="Arial"/>
          <w:kern w:val="0"/>
          <w:sz w:val="32"/>
          <w:szCs w:val="32"/>
          <w:lang w:val="en-GB"/>
        </w:rPr>
        <w:t>修订历史</w:t>
      </w:r>
    </w:p>
    <w:p>
      <w:pPr>
        <w:spacing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《场地管理文件》应当根据场地信息变化情况按要求更新，建立并</w:t>
      </w:r>
      <w:r>
        <w:rPr>
          <w:rFonts w:ascii="Times New Roman" w:hAnsi="Times New Roman" w:eastAsia="仿宋_GB2312" w:cs="Times New Roman"/>
          <w:sz w:val="32"/>
          <w:szCs w:val="32"/>
        </w:rPr>
        <w:t>保存历次</w:t>
      </w:r>
      <w:r>
        <w:rPr>
          <w:rFonts w:hint="eastAsia" w:ascii="Times New Roman" w:hAnsi="Times New Roman" w:eastAsia="仿宋_GB2312" w:cs="Times New Roman"/>
          <w:sz w:val="32"/>
          <w:szCs w:val="32"/>
        </w:rPr>
        <w:t>文件修订历史，修订历史内容应当至少包括文件编号及版本、生效日期、修订内容（</w:t>
      </w:r>
      <w:r>
        <w:rPr>
          <w:rFonts w:ascii="Times New Roman" w:hAnsi="Times New Roman" w:eastAsia="仿宋_GB2312" w:cs="Times New Roman"/>
          <w:sz w:val="32"/>
          <w:szCs w:val="32"/>
        </w:rPr>
        <w:t>正文及附件</w:t>
      </w:r>
      <w:r>
        <w:rPr>
          <w:rFonts w:hint="eastAsia" w:ascii="Times New Roman" w:hAnsi="Times New Roman" w:eastAsia="仿宋_GB2312" w:cs="Times New Roman"/>
          <w:sz w:val="32"/>
          <w:szCs w:val="32"/>
        </w:rPr>
        <w:t>）的概述。</w:t>
      </w:r>
    </w:p>
    <w:p>
      <w:pPr>
        <w:spacing w:line="240" w:lineRule="auto"/>
        <w:ind w:firstLine="640" w:firstLineChars="200"/>
        <w:rPr>
          <w:rFonts w:ascii="Times New Roman" w:hAnsi="Times New Roman" w:eastAsia="仿宋_GB2312"/>
          <w:sz w:val="32"/>
          <w:szCs w:val="32"/>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spacing w:line="240" w:lineRule="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w:t>
      </w:r>
    </w:p>
    <w:p>
      <w:pPr>
        <w:spacing w:line="240" w:lineRule="auto"/>
        <w:jc w:val="center"/>
        <w:rPr>
          <w:rFonts w:ascii="Times New Roman" w:hAnsi="Times New Roman" w:eastAsia="仿宋_GB2312"/>
          <w:sz w:val="32"/>
          <w:szCs w:val="32"/>
        </w:rPr>
      </w:pPr>
      <w:r>
        <w:rPr>
          <w:rFonts w:hint="eastAsia" w:ascii="Times New Roman" w:hAnsi="Times New Roman" w:eastAsia="黑体"/>
          <w:sz w:val="32"/>
          <w:szCs w:val="32"/>
        </w:rPr>
        <w:t>生产车间/生产</w:t>
      </w:r>
      <w:r>
        <w:rPr>
          <w:rFonts w:ascii="Times New Roman" w:hAnsi="Times New Roman" w:eastAsia="黑体"/>
          <w:sz w:val="32"/>
          <w:szCs w:val="32"/>
        </w:rPr>
        <w:t>线及</w:t>
      </w:r>
      <w:r>
        <w:rPr>
          <w:rFonts w:hint="eastAsia" w:ascii="Times New Roman" w:hAnsi="Times New Roman" w:eastAsia="黑体"/>
          <w:sz w:val="32"/>
          <w:szCs w:val="32"/>
        </w:rPr>
        <w:t>关键设备清单</w:t>
      </w:r>
    </w:p>
    <w:tbl>
      <w:tblPr>
        <w:tblStyle w:val="6"/>
        <w:tblW w:w="14928" w:type="dxa"/>
        <w:tblInd w:w="96" w:type="dxa"/>
        <w:tblLayout w:type="fixed"/>
        <w:tblCellMar>
          <w:top w:w="0" w:type="dxa"/>
          <w:left w:w="108" w:type="dxa"/>
          <w:bottom w:w="0" w:type="dxa"/>
          <w:right w:w="108" w:type="dxa"/>
        </w:tblCellMar>
      </w:tblPr>
      <w:tblGrid>
        <w:gridCol w:w="863"/>
        <w:gridCol w:w="1417"/>
        <w:gridCol w:w="1126"/>
        <w:gridCol w:w="1158"/>
        <w:gridCol w:w="1008"/>
        <w:gridCol w:w="1972"/>
        <w:gridCol w:w="2706"/>
        <w:gridCol w:w="1418"/>
        <w:gridCol w:w="1417"/>
        <w:gridCol w:w="1843"/>
      </w:tblGrid>
      <w:tr>
        <w:tblPrEx>
          <w:tblCellMar>
            <w:top w:w="0" w:type="dxa"/>
            <w:left w:w="108" w:type="dxa"/>
            <w:bottom w:w="0" w:type="dxa"/>
            <w:right w:w="108" w:type="dxa"/>
          </w:tblCellMar>
        </w:tblPrEx>
        <w:trPr>
          <w:trHeight w:val="864" w:hRule="atLeast"/>
        </w:trPr>
        <w:tc>
          <w:tcPr>
            <w:tcW w:w="8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生产车间</w:t>
            </w:r>
          </w:p>
        </w:tc>
        <w:tc>
          <w:tcPr>
            <w:tcW w:w="1126"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生产线</w:t>
            </w:r>
          </w:p>
        </w:tc>
        <w:tc>
          <w:tcPr>
            <w:tcW w:w="1158"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auto"/>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highlight w:val="none"/>
                <w:lang w:val="en-US" w:eastAsia="zh-CN"/>
              </w:rPr>
              <w:t>药品生产场地统一编码</w:t>
            </w:r>
            <w:r>
              <w:rPr>
                <w:rFonts w:hint="eastAsia" w:ascii="Times New Roman" w:hAnsi="Times New Roman" w:eastAsia="仿宋_GB2312" w:cs="宋体"/>
                <w:color w:val="000000"/>
                <w:kern w:val="0"/>
                <w:szCs w:val="21"/>
                <w:highlight w:val="none"/>
                <w:vertAlign w:val="superscript"/>
              </w:rPr>
              <w:t>【</w:t>
            </w:r>
            <w:r>
              <w:rPr>
                <w:rFonts w:hint="eastAsia" w:ascii="Times New Roman" w:hAnsi="Times New Roman" w:eastAsia="仿宋_GB2312" w:cs="宋体"/>
                <w:color w:val="000000"/>
                <w:kern w:val="0"/>
                <w:szCs w:val="21"/>
                <w:highlight w:val="none"/>
                <w:vertAlign w:val="superscript"/>
                <w:lang w:val="en-US" w:eastAsia="zh-CN"/>
              </w:rPr>
              <w:t>1</w:t>
            </w:r>
            <w:r>
              <w:rPr>
                <w:rFonts w:hint="eastAsia" w:ascii="Times New Roman" w:hAnsi="Times New Roman" w:eastAsia="仿宋_GB2312" w:cs="宋体"/>
                <w:color w:val="000000"/>
                <w:kern w:val="0"/>
                <w:szCs w:val="21"/>
                <w:highlight w:val="none"/>
                <w:vertAlign w:val="superscript"/>
              </w:rPr>
              <w:t>】</w:t>
            </w:r>
          </w:p>
        </w:tc>
        <w:tc>
          <w:tcPr>
            <w:tcW w:w="100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剂型</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位置</w:t>
            </w:r>
            <w:r>
              <w:rPr>
                <w:rFonts w:hint="eastAsia" w:ascii="Times New Roman" w:hAnsi="Times New Roman" w:eastAsia="仿宋_GB2312" w:cs="宋体"/>
                <w:color w:val="000000"/>
                <w:kern w:val="0"/>
                <w:szCs w:val="21"/>
                <w:vertAlign w:val="superscript"/>
              </w:rPr>
              <w:t>【</w:t>
            </w:r>
            <w:r>
              <w:rPr>
                <w:rFonts w:hint="eastAsia" w:ascii="Times New Roman" w:hAnsi="Times New Roman" w:eastAsia="仿宋_GB2312" w:cs="宋体"/>
                <w:color w:val="000000"/>
                <w:kern w:val="0"/>
                <w:szCs w:val="21"/>
                <w:vertAlign w:val="superscript"/>
                <w:lang w:val="en-US" w:eastAsia="zh-CN"/>
              </w:rPr>
              <w:t>2</w:t>
            </w:r>
            <w:r>
              <w:rPr>
                <w:rFonts w:hint="eastAsia" w:ascii="Times New Roman" w:hAnsi="Times New Roman" w:eastAsia="仿宋_GB2312" w:cs="宋体"/>
                <w:color w:val="000000"/>
                <w:kern w:val="0"/>
                <w:szCs w:val="21"/>
                <w:vertAlign w:val="superscript"/>
              </w:rPr>
              <w:t>】</w:t>
            </w:r>
          </w:p>
        </w:tc>
        <w:tc>
          <w:tcPr>
            <w:tcW w:w="27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设备名称</w:t>
            </w:r>
          </w:p>
        </w:tc>
        <w:tc>
          <w:tcPr>
            <w:tcW w:w="141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规格/型号</w:t>
            </w:r>
          </w:p>
        </w:tc>
        <w:tc>
          <w:tcPr>
            <w:tcW w:w="141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设备编号</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备注</w:t>
            </w:r>
            <w:r>
              <w:rPr>
                <w:rFonts w:hint="eastAsia" w:ascii="Times New Roman" w:hAnsi="Times New Roman" w:eastAsia="仿宋_GB2312" w:cs="宋体"/>
                <w:color w:val="000000"/>
                <w:kern w:val="0"/>
                <w:szCs w:val="21"/>
                <w:vertAlign w:val="superscript"/>
              </w:rPr>
              <w:t>【</w:t>
            </w:r>
            <w:r>
              <w:rPr>
                <w:rFonts w:hint="eastAsia" w:ascii="Times New Roman" w:hAnsi="Times New Roman" w:eastAsia="仿宋_GB2312" w:cs="宋体"/>
                <w:color w:val="000000"/>
                <w:kern w:val="0"/>
                <w:szCs w:val="21"/>
                <w:vertAlign w:val="superscript"/>
                <w:lang w:val="en-US" w:eastAsia="zh-CN"/>
              </w:rPr>
              <w:t>3</w:t>
            </w:r>
            <w:r>
              <w:rPr>
                <w:rFonts w:hint="eastAsia" w:ascii="Times New Roman" w:hAnsi="Times New Roman" w:eastAsia="仿宋_GB2312" w:cs="宋体"/>
                <w:color w:val="000000"/>
                <w:kern w:val="0"/>
                <w:szCs w:val="21"/>
                <w:vertAlign w:val="superscript"/>
              </w:rPr>
              <w:t>】</w:t>
            </w:r>
          </w:p>
        </w:tc>
      </w:tr>
      <w:tr>
        <w:tblPrEx>
          <w:tblCellMar>
            <w:top w:w="0" w:type="dxa"/>
            <w:left w:w="108" w:type="dxa"/>
            <w:bottom w:w="0" w:type="dxa"/>
            <w:right w:w="108" w:type="dxa"/>
          </w:tblCellMar>
        </w:tblPrEx>
        <w:trPr>
          <w:trHeight w:val="528" w:hRule="atLeast"/>
        </w:trPr>
        <w:tc>
          <w:tcPr>
            <w:tcW w:w="863"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ascii="Times New Roman" w:hAnsi="Times New Roman" w:eastAsia="宋体" w:cs="宋体"/>
                <w:color w:val="000000"/>
                <w:kern w:val="0"/>
                <w:sz w:val="22"/>
              </w:rPr>
              <w:t>1</w:t>
            </w:r>
          </w:p>
        </w:tc>
        <w:tc>
          <w:tcPr>
            <w:tcW w:w="1417" w:type="dxa"/>
            <w:vMerge w:val="restart"/>
            <w:tcBorders>
              <w:top w:val="nil"/>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126" w:type="dxa"/>
            <w:vMerge w:val="restart"/>
            <w:tcBorders>
              <w:top w:val="nil"/>
              <w:left w:val="nil"/>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158" w:type="dxa"/>
            <w:vMerge w:val="restart"/>
            <w:tcBorders>
              <w:top w:val="single" w:color="auto" w:sz="4" w:space="0"/>
              <w:left w:val="nil"/>
              <w:right w:val="single" w:color="auto" w:sz="4" w:space="0"/>
            </w:tcBorders>
            <w:shd w:val="clear" w:color="auto" w:fill="FFFFFF" w:themeFill="background1"/>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008" w:type="dxa"/>
            <w:vMerge w:val="restart"/>
            <w:tcBorders>
              <w:top w:val="single" w:color="auto" w:sz="4" w:space="0"/>
              <w:left w:val="nil"/>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972" w:type="dxa"/>
            <w:vMerge w:val="restart"/>
            <w:tcBorders>
              <w:top w:val="single" w:color="auto" w:sz="4" w:space="0"/>
              <w:left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528"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7" w:type="dxa"/>
            <w:vMerge w:val="continue"/>
            <w:tcBorders>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26" w:type="dxa"/>
            <w:vMerge w:val="continue"/>
            <w:tcBorders>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58" w:type="dxa"/>
            <w:vMerge w:val="continue"/>
            <w:tcBorders>
              <w:left w:val="nil"/>
              <w:right w:val="single" w:color="auto" w:sz="4" w:space="0"/>
            </w:tcBorders>
            <w:shd w:val="clear" w:color="auto" w:fill="FFFFFF" w:themeFill="background1"/>
            <w:vAlign w:val="top"/>
          </w:tcPr>
          <w:p>
            <w:pPr>
              <w:widowControl/>
              <w:spacing w:line="240" w:lineRule="auto"/>
              <w:jc w:val="left"/>
              <w:rPr>
                <w:rFonts w:ascii="Times New Roman" w:hAnsi="Times New Roman" w:eastAsia="宋体" w:cs="宋体"/>
                <w:color w:val="000000"/>
                <w:kern w:val="0"/>
                <w:sz w:val="22"/>
              </w:rPr>
            </w:pPr>
          </w:p>
        </w:tc>
        <w:tc>
          <w:tcPr>
            <w:tcW w:w="1008" w:type="dxa"/>
            <w:vMerge w:val="continue"/>
            <w:tcBorders>
              <w:left w:val="nil"/>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1972" w:type="dxa"/>
            <w:vMerge w:val="continue"/>
            <w:tcBorders>
              <w:left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528"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7" w:type="dxa"/>
            <w:vMerge w:val="continue"/>
            <w:tcBorders>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26" w:type="dxa"/>
            <w:vMerge w:val="continue"/>
            <w:tcBorders>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58" w:type="dxa"/>
            <w:vMerge w:val="continue"/>
            <w:tcBorders>
              <w:left w:val="nil"/>
              <w:right w:val="single" w:color="auto" w:sz="4" w:space="0"/>
            </w:tcBorders>
            <w:shd w:val="clear" w:color="auto" w:fill="FFFFFF" w:themeFill="background1"/>
            <w:vAlign w:val="top"/>
          </w:tcPr>
          <w:p>
            <w:pPr>
              <w:widowControl/>
              <w:spacing w:line="240" w:lineRule="auto"/>
              <w:jc w:val="left"/>
              <w:rPr>
                <w:rFonts w:ascii="Times New Roman" w:hAnsi="Times New Roman" w:eastAsia="宋体" w:cs="宋体"/>
                <w:color w:val="000000"/>
                <w:kern w:val="0"/>
                <w:sz w:val="22"/>
              </w:rPr>
            </w:pPr>
          </w:p>
        </w:tc>
        <w:tc>
          <w:tcPr>
            <w:tcW w:w="1008" w:type="dxa"/>
            <w:vMerge w:val="continue"/>
            <w:tcBorders>
              <w:left w:val="nil"/>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1972" w:type="dxa"/>
            <w:vMerge w:val="continue"/>
            <w:tcBorders>
              <w:left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r>
      <w:tr>
        <w:tblPrEx>
          <w:tblCellMar>
            <w:top w:w="0" w:type="dxa"/>
            <w:left w:w="108" w:type="dxa"/>
            <w:bottom w:w="0" w:type="dxa"/>
            <w:right w:w="108" w:type="dxa"/>
          </w:tblCellMar>
        </w:tblPrEx>
        <w:trPr>
          <w:trHeight w:val="528"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7" w:type="dxa"/>
            <w:vMerge w:val="continue"/>
            <w:tcBorders>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26" w:type="dxa"/>
            <w:vMerge w:val="continue"/>
            <w:tcBorders>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58" w:type="dxa"/>
            <w:vMerge w:val="continue"/>
            <w:tcBorders>
              <w:left w:val="nil"/>
              <w:bottom w:val="single" w:color="auto" w:sz="4" w:space="0"/>
              <w:right w:val="single" w:color="auto" w:sz="4" w:space="0"/>
            </w:tcBorders>
            <w:shd w:val="clear" w:color="auto" w:fill="FFFFFF" w:themeFill="background1"/>
            <w:vAlign w:val="top"/>
          </w:tcPr>
          <w:p>
            <w:pPr>
              <w:widowControl/>
              <w:spacing w:line="240" w:lineRule="auto"/>
              <w:jc w:val="left"/>
              <w:rPr>
                <w:rFonts w:ascii="Times New Roman" w:hAnsi="Times New Roman" w:eastAsia="宋体" w:cs="宋体"/>
                <w:color w:val="000000"/>
                <w:kern w:val="0"/>
                <w:sz w:val="22"/>
              </w:rPr>
            </w:pPr>
          </w:p>
        </w:tc>
        <w:tc>
          <w:tcPr>
            <w:tcW w:w="1008" w:type="dxa"/>
            <w:vMerge w:val="continue"/>
            <w:tcBorders>
              <w:left w:val="nil"/>
              <w:bottom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1972" w:type="dxa"/>
            <w:vMerge w:val="continue"/>
            <w:tcBorders>
              <w:left w:val="single" w:color="auto" w:sz="4" w:space="0"/>
              <w:bottom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528" w:hRule="atLeast"/>
        </w:trPr>
        <w:tc>
          <w:tcPr>
            <w:tcW w:w="863"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ascii="Times New Roman" w:hAnsi="Times New Roman" w:eastAsia="宋体" w:cs="宋体"/>
                <w:color w:val="000000"/>
                <w:kern w:val="0"/>
                <w:sz w:val="22"/>
              </w:rPr>
              <w:t>2</w:t>
            </w:r>
          </w:p>
        </w:tc>
        <w:tc>
          <w:tcPr>
            <w:tcW w:w="1417" w:type="dxa"/>
            <w:vMerge w:val="restart"/>
            <w:tcBorders>
              <w:top w:val="nil"/>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126" w:type="dxa"/>
            <w:vMerge w:val="restart"/>
            <w:tcBorders>
              <w:top w:val="nil"/>
              <w:left w:val="nil"/>
              <w:right w:val="single" w:color="auto" w:sz="4" w:space="0"/>
            </w:tcBorders>
            <w:vAlign w:val="center"/>
          </w:tcPr>
          <w:p>
            <w:pPr>
              <w:widowControl/>
              <w:spacing w:line="240" w:lineRule="auto"/>
              <w:jc w:val="left"/>
              <w:rPr>
                <w:rFonts w:ascii="Times New Roman" w:hAnsi="Times New Roman" w:eastAsia="宋体" w:cs="宋体"/>
                <w:color w:val="000000"/>
                <w:kern w:val="0"/>
                <w:sz w:val="22"/>
                <w:szCs w:val="22"/>
                <w:lang w:val="en-US" w:eastAsia="zh-CN" w:bidi="ar-SA"/>
              </w:rPr>
            </w:pPr>
            <w:r>
              <w:rPr>
                <w:rFonts w:hint="eastAsia" w:ascii="Times New Roman" w:hAnsi="Times New Roman" w:eastAsia="宋体" w:cs="宋体"/>
                <w:color w:val="000000"/>
                <w:kern w:val="0"/>
                <w:sz w:val="22"/>
              </w:rPr>
              <w:t>****</w:t>
            </w:r>
          </w:p>
        </w:tc>
        <w:tc>
          <w:tcPr>
            <w:tcW w:w="1158" w:type="dxa"/>
            <w:vMerge w:val="restart"/>
            <w:tcBorders>
              <w:top w:val="single" w:color="auto" w:sz="4" w:space="0"/>
              <w:left w:val="nil"/>
              <w:right w:val="single" w:color="auto" w:sz="4" w:space="0"/>
            </w:tcBorders>
            <w:shd w:val="clear" w:color="auto" w:fill="FFFFFF" w:themeFill="background1"/>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008" w:type="dxa"/>
            <w:vMerge w:val="restart"/>
            <w:tcBorders>
              <w:top w:val="single" w:color="auto" w:sz="4" w:space="0"/>
              <w:left w:val="nil"/>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972" w:type="dxa"/>
            <w:vMerge w:val="restart"/>
            <w:tcBorders>
              <w:top w:val="single" w:color="auto" w:sz="4" w:space="0"/>
              <w:left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553"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7" w:type="dxa"/>
            <w:vMerge w:val="continue"/>
            <w:tcBorders>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26" w:type="dxa"/>
            <w:vMerge w:val="continue"/>
            <w:tcBorders>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58" w:type="dxa"/>
            <w:vMerge w:val="continue"/>
            <w:tcBorders>
              <w:left w:val="nil"/>
              <w:right w:val="single" w:color="auto" w:sz="4" w:space="0"/>
            </w:tcBorders>
            <w:shd w:val="clear" w:color="auto" w:fill="FFFFFF" w:themeFill="background1"/>
            <w:vAlign w:val="top"/>
          </w:tcPr>
          <w:p>
            <w:pPr>
              <w:widowControl/>
              <w:spacing w:line="240" w:lineRule="auto"/>
              <w:jc w:val="left"/>
              <w:rPr>
                <w:rFonts w:ascii="Times New Roman" w:hAnsi="Times New Roman" w:eastAsia="宋体" w:cs="宋体"/>
                <w:color w:val="000000"/>
                <w:kern w:val="0"/>
                <w:sz w:val="22"/>
              </w:rPr>
            </w:pPr>
          </w:p>
        </w:tc>
        <w:tc>
          <w:tcPr>
            <w:tcW w:w="1008" w:type="dxa"/>
            <w:vMerge w:val="continue"/>
            <w:tcBorders>
              <w:left w:val="nil"/>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1972" w:type="dxa"/>
            <w:vMerge w:val="continue"/>
            <w:tcBorders>
              <w:left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528"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7" w:type="dxa"/>
            <w:vMerge w:val="continue"/>
            <w:tcBorders>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26" w:type="dxa"/>
            <w:vMerge w:val="continue"/>
            <w:tcBorders>
              <w:left w:val="nil"/>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58" w:type="dxa"/>
            <w:vMerge w:val="continue"/>
            <w:tcBorders>
              <w:left w:val="nil"/>
              <w:right w:val="single" w:color="auto" w:sz="4" w:space="0"/>
            </w:tcBorders>
            <w:shd w:val="clear" w:color="auto" w:fill="FFFFFF" w:themeFill="background1"/>
            <w:vAlign w:val="top"/>
          </w:tcPr>
          <w:p>
            <w:pPr>
              <w:widowControl/>
              <w:spacing w:line="240" w:lineRule="auto"/>
              <w:jc w:val="left"/>
              <w:rPr>
                <w:rFonts w:ascii="Times New Roman" w:hAnsi="Times New Roman" w:eastAsia="宋体" w:cs="宋体"/>
                <w:color w:val="000000"/>
                <w:kern w:val="0"/>
                <w:sz w:val="22"/>
              </w:rPr>
            </w:pPr>
          </w:p>
        </w:tc>
        <w:tc>
          <w:tcPr>
            <w:tcW w:w="1008" w:type="dxa"/>
            <w:vMerge w:val="continue"/>
            <w:tcBorders>
              <w:left w:val="nil"/>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1972" w:type="dxa"/>
            <w:vMerge w:val="continue"/>
            <w:tcBorders>
              <w:left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r>
      <w:tr>
        <w:tblPrEx>
          <w:tblCellMar>
            <w:top w:w="0" w:type="dxa"/>
            <w:left w:w="108" w:type="dxa"/>
            <w:bottom w:w="0" w:type="dxa"/>
            <w:right w:w="108" w:type="dxa"/>
          </w:tblCellMar>
        </w:tblPrEx>
        <w:trPr>
          <w:trHeight w:val="528"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417" w:type="dxa"/>
            <w:vMerge w:val="continue"/>
            <w:tcBorders>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26" w:type="dxa"/>
            <w:vMerge w:val="continue"/>
            <w:tcBorders>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58" w:type="dxa"/>
            <w:vMerge w:val="continue"/>
            <w:tcBorders>
              <w:left w:val="nil"/>
              <w:bottom w:val="single" w:color="auto" w:sz="4" w:space="0"/>
              <w:right w:val="single" w:color="auto" w:sz="4" w:space="0"/>
            </w:tcBorders>
            <w:shd w:val="clear" w:color="auto" w:fill="FFFFFF" w:themeFill="background1"/>
            <w:vAlign w:val="top"/>
          </w:tcPr>
          <w:p>
            <w:pPr>
              <w:widowControl/>
              <w:spacing w:line="240" w:lineRule="auto"/>
              <w:jc w:val="left"/>
              <w:rPr>
                <w:rFonts w:ascii="Times New Roman" w:hAnsi="Times New Roman" w:eastAsia="宋体" w:cs="宋体"/>
                <w:color w:val="000000"/>
                <w:kern w:val="0"/>
                <w:sz w:val="22"/>
              </w:rPr>
            </w:pPr>
          </w:p>
        </w:tc>
        <w:tc>
          <w:tcPr>
            <w:tcW w:w="1008" w:type="dxa"/>
            <w:vMerge w:val="continue"/>
            <w:tcBorders>
              <w:left w:val="nil"/>
              <w:bottom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1972" w:type="dxa"/>
            <w:vMerge w:val="continue"/>
            <w:tcBorders>
              <w:left w:val="single" w:color="auto" w:sz="4" w:space="0"/>
              <w:bottom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528" w:hRule="atLeast"/>
        </w:trPr>
        <w:tc>
          <w:tcPr>
            <w:tcW w:w="8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26"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1158" w:type="dxa"/>
            <w:tcBorders>
              <w:top w:val="single" w:color="auto" w:sz="4" w:space="0"/>
              <w:left w:val="nil"/>
              <w:bottom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1008" w:type="dxa"/>
            <w:tcBorders>
              <w:top w:val="single" w:color="auto" w:sz="4" w:space="0"/>
              <w:left w:val="nil"/>
              <w:bottom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1972"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Times New Roman" w:hAnsi="Times New Roman" w:eastAsia="宋体" w:cs="宋体"/>
                <w:color w:val="000000"/>
                <w:kern w:val="0"/>
                <w:sz w:val="22"/>
              </w:rPr>
            </w:pPr>
          </w:p>
        </w:tc>
        <w:tc>
          <w:tcPr>
            <w:tcW w:w="2706"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bl>
    <w:p>
      <w:pPr>
        <w:spacing w:line="240" w:lineRule="auto"/>
        <w:rPr>
          <w:rFonts w:ascii="Times New Roman" w:hAnsi="Times New Roman" w:eastAsia="仿宋_GB2312"/>
          <w:szCs w:val="21"/>
        </w:rPr>
      </w:pPr>
      <w:r>
        <w:rPr>
          <w:rFonts w:hint="eastAsia" w:ascii="Times New Roman" w:hAnsi="Times New Roman" w:eastAsia="仿宋_GB2312"/>
          <w:szCs w:val="21"/>
        </w:rPr>
        <w:t>注</w:t>
      </w:r>
      <w:r>
        <w:rPr>
          <w:rFonts w:ascii="Times New Roman" w:hAnsi="Times New Roman" w:eastAsia="仿宋_GB2312"/>
          <w:szCs w:val="21"/>
        </w:rPr>
        <w:t>：</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lang w:val="en-US" w:eastAsia="zh-CN"/>
        </w:rPr>
        <w:t>1</w:t>
      </w:r>
      <w:r>
        <w:rPr>
          <w:rFonts w:hint="eastAsia" w:ascii="Times New Roman" w:hAnsi="Times New Roman" w:eastAsia="仿宋_GB2312"/>
          <w:szCs w:val="21"/>
          <w:highlight w:val="none"/>
          <w:lang w:eastAsia="zh-CN"/>
        </w:rPr>
        <w:t>】药品生产场地统一编码</w:t>
      </w:r>
      <w:r>
        <w:rPr>
          <w:rFonts w:hint="eastAsia" w:ascii="Times New Roman" w:hAnsi="Times New Roman" w:eastAsia="仿宋_GB2312"/>
          <w:szCs w:val="21"/>
          <w:highlight w:val="none"/>
          <w:lang w:val="en-US" w:eastAsia="zh-CN"/>
        </w:rPr>
        <w:t>实施后填写；</w:t>
      </w:r>
      <w:r>
        <w:rPr>
          <w:rFonts w:hint="eastAsia" w:ascii="Times New Roman" w:hAnsi="Times New Roman" w:eastAsia="仿宋_GB2312"/>
          <w:szCs w:val="21"/>
        </w:rPr>
        <w:t>【</w:t>
      </w:r>
      <w:r>
        <w:rPr>
          <w:rFonts w:hint="eastAsia" w:ascii="Times New Roman" w:hAnsi="Times New Roman" w:eastAsia="仿宋_GB2312"/>
          <w:szCs w:val="21"/>
          <w:lang w:val="en-US" w:eastAsia="zh-CN"/>
        </w:rPr>
        <w:t>2</w:t>
      </w:r>
      <w:r>
        <w:rPr>
          <w:rFonts w:hint="eastAsia" w:ascii="Times New Roman" w:hAnsi="Times New Roman" w:eastAsia="仿宋_GB2312"/>
          <w:szCs w:val="21"/>
        </w:rPr>
        <w:t>】“位置”项</w:t>
      </w:r>
      <w:r>
        <w:rPr>
          <w:rFonts w:ascii="Times New Roman" w:hAnsi="Times New Roman" w:eastAsia="仿宋_GB2312"/>
          <w:szCs w:val="21"/>
        </w:rPr>
        <w:t>应</w:t>
      </w:r>
      <w:r>
        <w:rPr>
          <w:rFonts w:hint="eastAsia" w:ascii="Times New Roman" w:hAnsi="Times New Roman" w:eastAsia="仿宋_GB2312"/>
          <w:szCs w:val="21"/>
        </w:rPr>
        <w:t>至少</w:t>
      </w:r>
      <w:r>
        <w:rPr>
          <w:rFonts w:ascii="Times New Roman" w:hAnsi="Times New Roman" w:eastAsia="仿宋_GB2312"/>
          <w:szCs w:val="21"/>
        </w:rPr>
        <w:t>填写</w:t>
      </w:r>
      <w:r>
        <w:rPr>
          <w:rFonts w:hint="eastAsia" w:ascii="Times New Roman" w:hAnsi="Times New Roman" w:eastAsia="仿宋_GB2312"/>
          <w:szCs w:val="21"/>
        </w:rPr>
        <w:t>至</w:t>
      </w:r>
      <w:r>
        <w:rPr>
          <w:rFonts w:ascii="Times New Roman" w:hAnsi="Times New Roman" w:eastAsia="仿宋_GB2312"/>
          <w:szCs w:val="21"/>
        </w:rPr>
        <w:t>生产车间</w:t>
      </w:r>
      <w:r>
        <w:rPr>
          <w:rFonts w:hint="eastAsia" w:ascii="Times New Roman" w:hAnsi="Times New Roman" w:eastAsia="仿宋_GB2312"/>
          <w:szCs w:val="21"/>
        </w:rPr>
        <w:t>/生产</w:t>
      </w:r>
      <w:r>
        <w:rPr>
          <w:rFonts w:ascii="Times New Roman" w:hAnsi="Times New Roman" w:eastAsia="仿宋_GB2312"/>
          <w:szCs w:val="21"/>
        </w:rPr>
        <w:t>线</w:t>
      </w:r>
      <w:r>
        <w:rPr>
          <w:rFonts w:hint="eastAsia" w:ascii="Times New Roman" w:hAnsi="Times New Roman" w:eastAsia="仿宋_GB2312"/>
          <w:szCs w:val="21"/>
        </w:rPr>
        <w:t>所在</w:t>
      </w:r>
      <w:r>
        <w:rPr>
          <w:rFonts w:ascii="Times New Roman" w:hAnsi="Times New Roman" w:eastAsia="仿宋_GB2312"/>
          <w:szCs w:val="21"/>
        </w:rPr>
        <w:t>建筑物名称</w:t>
      </w:r>
      <w:r>
        <w:rPr>
          <w:rFonts w:hint="eastAsia" w:ascii="Times New Roman" w:hAnsi="Times New Roman" w:eastAsia="仿宋_GB2312"/>
          <w:szCs w:val="21"/>
        </w:rPr>
        <w:t>，必要时</w:t>
      </w:r>
      <w:r>
        <w:rPr>
          <w:rFonts w:ascii="Times New Roman" w:hAnsi="Times New Roman" w:eastAsia="仿宋_GB2312"/>
          <w:szCs w:val="21"/>
        </w:rPr>
        <w:t>填写所处楼层</w:t>
      </w:r>
      <w:r>
        <w:rPr>
          <w:rFonts w:hint="eastAsia" w:ascii="Times New Roman" w:hAnsi="Times New Roman" w:eastAsia="仿宋_GB2312"/>
          <w:szCs w:val="21"/>
        </w:rPr>
        <w:t>信息；【</w:t>
      </w:r>
      <w:r>
        <w:rPr>
          <w:rFonts w:hint="eastAsia" w:ascii="Times New Roman" w:hAnsi="Times New Roman" w:eastAsia="仿宋_GB2312"/>
          <w:szCs w:val="21"/>
          <w:lang w:val="en-US" w:eastAsia="zh-CN"/>
        </w:rPr>
        <w:t>3</w:t>
      </w:r>
      <w:r>
        <w:rPr>
          <w:rFonts w:hint="eastAsia" w:ascii="Times New Roman" w:hAnsi="Times New Roman" w:eastAsia="仿宋_GB2312"/>
          <w:szCs w:val="21"/>
        </w:rPr>
        <w:t>】2年内</w:t>
      </w:r>
      <w:r>
        <w:rPr>
          <w:rFonts w:ascii="Times New Roman" w:hAnsi="Times New Roman" w:eastAsia="仿宋_GB2312"/>
          <w:szCs w:val="21"/>
        </w:rPr>
        <w:t>新增</w:t>
      </w:r>
      <w:r>
        <w:rPr>
          <w:rFonts w:hint="eastAsia" w:ascii="Times New Roman" w:hAnsi="Times New Roman" w:eastAsia="仿宋_GB2312"/>
          <w:szCs w:val="21"/>
        </w:rPr>
        <w:t>生产</w:t>
      </w:r>
      <w:r>
        <w:rPr>
          <w:rFonts w:ascii="Times New Roman" w:hAnsi="Times New Roman" w:eastAsia="仿宋_GB2312"/>
          <w:szCs w:val="21"/>
        </w:rPr>
        <w:t>车间/</w:t>
      </w:r>
      <w:r>
        <w:rPr>
          <w:rFonts w:hint="eastAsia" w:ascii="Times New Roman" w:hAnsi="Times New Roman" w:eastAsia="仿宋_GB2312"/>
          <w:szCs w:val="21"/>
        </w:rPr>
        <w:t>生产</w:t>
      </w:r>
      <w:r>
        <w:rPr>
          <w:rFonts w:ascii="Times New Roman" w:hAnsi="Times New Roman" w:eastAsia="仿宋_GB2312"/>
          <w:szCs w:val="21"/>
        </w:rPr>
        <w:t>线、</w:t>
      </w:r>
      <w:r>
        <w:rPr>
          <w:rFonts w:hint="eastAsia" w:ascii="Times New Roman" w:hAnsi="Times New Roman" w:eastAsia="仿宋_GB2312"/>
          <w:szCs w:val="21"/>
        </w:rPr>
        <w:t>新增</w:t>
      </w:r>
      <w:r>
        <w:rPr>
          <w:rFonts w:ascii="Times New Roman" w:hAnsi="Times New Roman" w:eastAsia="仿宋_GB2312"/>
          <w:szCs w:val="21"/>
        </w:rPr>
        <w:t>关键设备，或者</w:t>
      </w:r>
      <w:r>
        <w:rPr>
          <w:rFonts w:hint="eastAsia" w:ascii="Times New Roman" w:hAnsi="Times New Roman" w:eastAsia="仿宋_GB2312"/>
          <w:szCs w:val="21"/>
        </w:rPr>
        <w:t>2年内改变关键</w:t>
      </w:r>
      <w:r>
        <w:rPr>
          <w:rFonts w:ascii="Times New Roman" w:hAnsi="Times New Roman" w:eastAsia="仿宋_GB2312"/>
          <w:szCs w:val="21"/>
        </w:rPr>
        <w:t>设备所处生产</w:t>
      </w:r>
      <w:r>
        <w:rPr>
          <w:rFonts w:hint="eastAsia" w:ascii="Times New Roman" w:hAnsi="Times New Roman" w:eastAsia="仿宋_GB2312"/>
          <w:szCs w:val="21"/>
        </w:rPr>
        <w:t>车间</w:t>
      </w:r>
      <w:r>
        <w:rPr>
          <w:rFonts w:ascii="Times New Roman" w:hAnsi="Times New Roman" w:eastAsia="仿宋_GB2312"/>
          <w:szCs w:val="21"/>
        </w:rPr>
        <w:t>/</w:t>
      </w:r>
      <w:r>
        <w:rPr>
          <w:rFonts w:hint="eastAsia" w:ascii="Times New Roman" w:hAnsi="Times New Roman" w:eastAsia="仿宋_GB2312"/>
          <w:szCs w:val="21"/>
        </w:rPr>
        <w:t>生产</w:t>
      </w:r>
      <w:r>
        <w:rPr>
          <w:rFonts w:ascii="Times New Roman" w:hAnsi="Times New Roman" w:eastAsia="仿宋_GB2312"/>
          <w:szCs w:val="21"/>
        </w:rPr>
        <w:t>线</w:t>
      </w:r>
      <w:r>
        <w:rPr>
          <w:rFonts w:hint="eastAsia" w:ascii="Times New Roman" w:hAnsi="Times New Roman" w:eastAsia="仿宋_GB2312"/>
          <w:szCs w:val="21"/>
        </w:rPr>
        <w:t>的，</w:t>
      </w:r>
      <w:r>
        <w:rPr>
          <w:rFonts w:ascii="Times New Roman" w:hAnsi="Times New Roman" w:eastAsia="仿宋_GB2312"/>
          <w:szCs w:val="21"/>
        </w:rPr>
        <w:t>应</w:t>
      </w:r>
      <w:r>
        <w:rPr>
          <w:rFonts w:hint="eastAsia" w:ascii="Times New Roman" w:hAnsi="Times New Roman" w:eastAsia="仿宋_GB2312"/>
          <w:szCs w:val="21"/>
        </w:rPr>
        <w:t>当</w:t>
      </w:r>
      <w:r>
        <w:rPr>
          <w:rFonts w:ascii="Times New Roman" w:hAnsi="Times New Roman" w:eastAsia="仿宋_GB2312"/>
          <w:szCs w:val="21"/>
        </w:rPr>
        <w:t>在</w:t>
      </w:r>
      <w:r>
        <w:rPr>
          <w:rFonts w:hint="eastAsia" w:ascii="Times New Roman" w:hAnsi="Times New Roman" w:eastAsia="仿宋_GB2312"/>
          <w:szCs w:val="21"/>
        </w:rPr>
        <w:t>备注</w:t>
      </w:r>
      <w:r>
        <w:rPr>
          <w:rFonts w:ascii="Times New Roman" w:hAnsi="Times New Roman" w:eastAsia="仿宋_GB2312"/>
          <w:szCs w:val="21"/>
        </w:rPr>
        <w:t>中注明</w:t>
      </w:r>
      <w:r>
        <w:rPr>
          <w:rFonts w:hint="eastAsia" w:ascii="Times New Roman" w:hAnsi="Times New Roman" w:eastAsia="仿宋_GB2312"/>
          <w:szCs w:val="21"/>
        </w:rPr>
        <w:t>生产车间/生产</w:t>
      </w:r>
      <w:r>
        <w:rPr>
          <w:rFonts w:ascii="Times New Roman" w:hAnsi="Times New Roman" w:eastAsia="仿宋_GB2312"/>
          <w:szCs w:val="21"/>
        </w:rPr>
        <w:t>线</w:t>
      </w:r>
      <w:r>
        <w:rPr>
          <w:rFonts w:hint="eastAsia" w:ascii="Times New Roman" w:hAnsi="Times New Roman" w:eastAsia="仿宋_GB2312"/>
          <w:szCs w:val="21"/>
        </w:rPr>
        <w:t>、关键设备</w:t>
      </w:r>
      <w:r>
        <w:rPr>
          <w:rFonts w:ascii="Times New Roman" w:hAnsi="Times New Roman" w:eastAsia="仿宋_GB2312"/>
          <w:szCs w:val="21"/>
        </w:rPr>
        <w:t>具体新增</w:t>
      </w:r>
      <w:r>
        <w:rPr>
          <w:rFonts w:hint="eastAsia" w:ascii="Times New Roman" w:hAnsi="Times New Roman" w:eastAsia="仿宋_GB2312"/>
          <w:szCs w:val="21"/>
        </w:rPr>
        <w:t>或</w:t>
      </w:r>
      <w:r>
        <w:rPr>
          <w:rFonts w:ascii="Times New Roman" w:hAnsi="Times New Roman" w:eastAsia="仿宋_GB2312"/>
          <w:szCs w:val="21"/>
        </w:rPr>
        <w:t>变更时间。</w:t>
      </w:r>
    </w:p>
    <w:p>
      <w:pPr>
        <w:spacing w:line="240" w:lineRule="auto"/>
        <w:rPr>
          <w:rFonts w:ascii="Times New Roman" w:hAnsi="Times New Roman" w:eastAsia="仿宋_GB2312"/>
          <w:sz w:val="32"/>
          <w:szCs w:val="32"/>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240" w:lineRule="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2</w:t>
      </w:r>
    </w:p>
    <w:p>
      <w:pPr>
        <w:spacing w:line="240" w:lineRule="auto"/>
        <w:jc w:val="center"/>
        <w:rPr>
          <w:rFonts w:ascii="Times New Roman" w:hAnsi="Times New Roman" w:eastAsia="仿宋_GB2312"/>
          <w:sz w:val="32"/>
          <w:szCs w:val="32"/>
        </w:rPr>
      </w:pPr>
      <w:r>
        <w:rPr>
          <w:rFonts w:hint="eastAsia" w:ascii="Times New Roman" w:hAnsi="Times New Roman" w:eastAsia="黑体"/>
          <w:sz w:val="32"/>
          <w:szCs w:val="32"/>
        </w:rPr>
        <w:t>生产场地接受现场检查情况清单</w:t>
      </w:r>
    </w:p>
    <w:tbl>
      <w:tblPr>
        <w:tblStyle w:val="6"/>
        <w:tblW w:w="8416" w:type="dxa"/>
        <w:tblInd w:w="0" w:type="dxa"/>
        <w:tblLayout w:type="fixed"/>
        <w:tblCellMar>
          <w:top w:w="0" w:type="dxa"/>
          <w:left w:w="108" w:type="dxa"/>
          <w:bottom w:w="0" w:type="dxa"/>
          <w:right w:w="108" w:type="dxa"/>
        </w:tblCellMar>
      </w:tblPr>
      <w:tblGrid>
        <w:gridCol w:w="960"/>
        <w:gridCol w:w="1100"/>
        <w:gridCol w:w="1734"/>
        <w:gridCol w:w="1134"/>
        <w:gridCol w:w="1134"/>
        <w:gridCol w:w="1134"/>
        <w:gridCol w:w="1220"/>
      </w:tblGrid>
      <w:tr>
        <w:tblPrEx>
          <w:tblCellMar>
            <w:top w:w="0" w:type="dxa"/>
            <w:left w:w="108" w:type="dxa"/>
            <w:bottom w:w="0" w:type="dxa"/>
            <w:right w:w="108" w:type="dxa"/>
          </w:tblCellMar>
        </w:tblPrEx>
        <w:trPr>
          <w:trHeight w:val="60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序号</w:t>
            </w:r>
          </w:p>
        </w:tc>
        <w:tc>
          <w:tcPr>
            <w:tcW w:w="11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检查时间</w:t>
            </w:r>
          </w:p>
        </w:tc>
        <w:tc>
          <w:tcPr>
            <w:tcW w:w="173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监管机构名称</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检查类别</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检查范围</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检查结论</w:t>
            </w:r>
          </w:p>
        </w:tc>
        <w:tc>
          <w:tcPr>
            <w:tcW w:w="12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备注</w:t>
            </w:r>
          </w:p>
        </w:tc>
      </w:tr>
      <w:tr>
        <w:tblPrEx>
          <w:tblCellMar>
            <w:top w:w="0" w:type="dxa"/>
            <w:left w:w="108" w:type="dxa"/>
            <w:bottom w:w="0" w:type="dxa"/>
            <w:right w:w="108" w:type="dxa"/>
          </w:tblCellMar>
        </w:tblPrEx>
        <w:trPr>
          <w:trHeight w:val="1212"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1</w:t>
            </w:r>
          </w:p>
        </w:tc>
        <w:tc>
          <w:tcPr>
            <w:tcW w:w="110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7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2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1212"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2</w:t>
            </w:r>
          </w:p>
        </w:tc>
        <w:tc>
          <w:tcPr>
            <w:tcW w:w="110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1212"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3</w:t>
            </w:r>
          </w:p>
        </w:tc>
        <w:tc>
          <w:tcPr>
            <w:tcW w:w="110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12"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10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bl>
    <w:p>
      <w:pPr>
        <w:widowControl/>
        <w:jc w:val="left"/>
        <w:rPr>
          <w:rFonts w:ascii="Times New Roman" w:hAnsi="Times New Roman" w:eastAsia="仿宋_GB2312"/>
          <w:szCs w:val="21"/>
        </w:rPr>
      </w:pPr>
      <w:r>
        <w:rPr>
          <w:rFonts w:hint="eastAsia" w:ascii="Times New Roman" w:hAnsi="Times New Roman" w:eastAsia="仿宋_GB2312"/>
          <w:szCs w:val="21"/>
        </w:rPr>
        <w:t>注</w:t>
      </w:r>
      <w:r>
        <w:rPr>
          <w:rFonts w:ascii="Times New Roman" w:hAnsi="Times New Roman" w:eastAsia="仿宋_GB2312"/>
          <w:szCs w:val="21"/>
        </w:rPr>
        <w:t>：</w:t>
      </w:r>
      <w:r>
        <w:rPr>
          <w:rFonts w:hint="eastAsia" w:ascii="Times New Roman" w:hAnsi="Times New Roman" w:eastAsia="仿宋_GB2312"/>
          <w:szCs w:val="21"/>
        </w:rPr>
        <w:t>“检查</w:t>
      </w:r>
      <w:r>
        <w:rPr>
          <w:rFonts w:ascii="Times New Roman" w:hAnsi="Times New Roman" w:eastAsia="仿宋_GB2312"/>
          <w:szCs w:val="21"/>
        </w:rPr>
        <w:t>类别</w:t>
      </w:r>
      <w:r>
        <w:rPr>
          <w:rFonts w:hint="eastAsia" w:ascii="Times New Roman" w:hAnsi="Times New Roman" w:eastAsia="仿宋_GB2312"/>
          <w:szCs w:val="21"/>
        </w:rPr>
        <w:t>”</w:t>
      </w:r>
      <w:r>
        <w:rPr>
          <w:rFonts w:ascii="Times New Roman" w:hAnsi="Times New Roman" w:eastAsia="仿宋_GB2312"/>
          <w:szCs w:val="21"/>
        </w:rPr>
        <w:t>项填写</w:t>
      </w:r>
      <w:r>
        <w:rPr>
          <w:rFonts w:hint="eastAsia" w:ascii="Times New Roman" w:hAnsi="Times New Roman" w:eastAsia="仿宋_GB2312" w:cs="Times New Roman"/>
          <w:szCs w:val="21"/>
        </w:rPr>
        <w:t>注册核查、GMP符合性检查、监督检查等。</w:t>
      </w:r>
    </w:p>
    <w:p>
      <w:pPr>
        <w:spacing w:line="240" w:lineRule="auto"/>
        <w:rPr>
          <w:rFonts w:ascii="Times New Roman" w:hAnsi="Times New Roman" w:eastAsia="仿宋_GB2312"/>
          <w:sz w:val="32"/>
          <w:szCs w:val="32"/>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240" w:lineRule="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3</w:t>
      </w:r>
    </w:p>
    <w:p>
      <w:pPr>
        <w:spacing w:line="240" w:lineRule="auto"/>
        <w:jc w:val="center"/>
        <w:rPr>
          <w:rFonts w:ascii="Times New Roman" w:hAnsi="Times New Roman" w:eastAsia="黑体"/>
          <w:sz w:val="32"/>
          <w:szCs w:val="32"/>
        </w:rPr>
      </w:pPr>
      <w:r>
        <w:rPr>
          <w:rFonts w:hint="eastAsia" w:ascii="Times New Roman" w:hAnsi="Times New Roman" w:eastAsia="黑体"/>
          <w:sz w:val="32"/>
          <w:szCs w:val="32"/>
        </w:rPr>
        <w:t>生产场地药品抽验不合格情况清单</w:t>
      </w:r>
    </w:p>
    <w:tbl>
      <w:tblPr>
        <w:tblStyle w:val="6"/>
        <w:tblW w:w="14142" w:type="dxa"/>
        <w:tblInd w:w="0" w:type="dxa"/>
        <w:tblLayout w:type="fixed"/>
        <w:tblCellMar>
          <w:top w:w="0" w:type="dxa"/>
          <w:left w:w="108" w:type="dxa"/>
          <w:bottom w:w="0" w:type="dxa"/>
          <w:right w:w="108" w:type="dxa"/>
        </w:tblCellMar>
      </w:tblPr>
      <w:tblGrid>
        <w:gridCol w:w="960"/>
        <w:gridCol w:w="1710"/>
        <w:gridCol w:w="1549"/>
        <w:gridCol w:w="1559"/>
        <w:gridCol w:w="1276"/>
        <w:gridCol w:w="1418"/>
        <w:gridCol w:w="1559"/>
        <w:gridCol w:w="2410"/>
        <w:gridCol w:w="1701"/>
      </w:tblGrid>
      <w:tr>
        <w:tblPrEx>
          <w:tblCellMar>
            <w:top w:w="0" w:type="dxa"/>
            <w:left w:w="108" w:type="dxa"/>
            <w:bottom w:w="0" w:type="dxa"/>
            <w:right w:w="108" w:type="dxa"/>
          </w:tblCellMar>
        </w:tblPrEx>
        <w:trPr>
          <w:trHeight w:val="60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序号</w:t>
            </w:r>
          </w:p>
        </w:tc>
        <w:tc>
          <w:tcPr>
            <w:tcW w:w="17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品种名称</w:t>
            </w:r>
          </w:p>
        </w:tc>
        <w:tc>
          <w:tcPr>
            <w:tcW w:w="154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ascii="Times New Roman" w:hAnsi="Times New Roman" w:eastAsia="仿宋_GB2312" w:cs="宋体"/>
                <w:color w:val="000000"/>
                <w:kern w:val="0"/>
                <w:szCs w:val="21"/>
              </w:rPr>
              <w:t>规格</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ascii="Times New Roman" w:hAnsi="Times New Roman" w:eastAsia="仿宋_GB2312" w:cs="宋体"/>
                <w:color w:val="000000"/>
                <w:kern w:val="0"/>
                <w:szCs w:val="21"/>
              </w:rPr>
              <w:t>批准文号</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抽样时间</w:t>
            </w:r>
          </w:p>
        </w:tc>
        <w:tc>
          <w:tcPr>
            <w:tcW w:w="141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承检机构</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产品批号</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抽验结果（不合格</w:t>
            </w:r>
            <w:r>
              <w:rPr>
                <w:rFonts w:ascii="Times New Roman" w:hAnsi="Times New Roman" w:eastAsia="仿宋_GB2312" w:cs="宋体"/>
                <w:color w:val="000000"/>
                <w:kern w:val="0"/>
                <w:szCs w:val="21"/>
              </w:rPr>
              <w:t>项目及结果</w:t>
            </w:r>
            <w:r>
              <w:rPr>
                <w:rFonts w:hint="eastAsia" w:ascii="Times New Roman" w:hAnsi="Times New Roman" w:eastAsia="仿宋_GB2312" w:cs="宋体"/>
                <w:color w:val="000000"/>
                <w:kern w:val="0"/>
                <w:szCs w:val="21"/>
              </w:rPr>
              <w:t>）</w:t>
            </w:r>
          </w:p>
        </w:tc>
        <w:tc>
          <w:tcPr>
            <w:tcW w:w="170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备注</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1</w:t>
            </w:r>
          </w:p>
        </w:tc>
        <w:tc>
          <w:tcPr>
            <w:tcW w:w="17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54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2</w:t>
            </w:r>
          </w:p>
        </w:tc>
        <w:tc>
          <w:tcPr>
            <w:tcW w:w="17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4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3</w:t>
            </w:r>
          </w:p>
        </w:tc>
        <w:tc>
          <w:tcPr>
            <w:tcW w:w="17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4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7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4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418"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59"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bl>
    <w:p>
      <w:pPr>
        <w:spacing w:line="240" w:lineRule="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注：受托</w:t>
      </w:r>
      <w:r>
        <w:rPr>
          <w:rFonts w:ascii="Times New Roman" w:hAnsi="Times New Roman" w:eastAsia="仿宋_GB2312" w:cs="宋体"/>
          <w:color w:val="000000"/>
          <w:kern w:val="0"/>
          <w:szCs w:val="21"/>
        </w:rPr>
        <w:t>生产的品种在备注栏中注明持有人。</w:t>
      </w:r>
      <w:r>
        <w:rPr>
          <w:rFonts w:hint="eastAsia" w:ascii="Times New Roman" w:hAnsi="Times New Roman" w:eastAsia="仿宋_GB2312" w:cs="宋体"/>
          <w:color w:val="000000"/>
          <w:kern w:val="0"/>
          <w:szCs w:val="21"/>
        </w:rPr>
        <w:t>未</w:t>
      </w:r>
      <w:r>
        <w:rPr>
          <w:rFonts w:ascii="Times New Roman" w:hAnsi="Times New Roman" w:eastAsia="仿宋_GB2312" w:cs="宋体"/>
          <w:color w:val="000000"/>
          <w:kern w:val="0"/>
          <w:szCs w:val="21"/>
        </w:rPr>
        <w:t>实施批准文号管理的</w:t>
      </w:r>
      <w:r>
        <w:rPr>
          <w:rFonts w:hint="eastAsia" w:ascii="Times New Roman" w:hAnsi="Times New Roman" w:eastAsia="仿宋_GB2312" w:cs="宋体"/>
          <w:color w:val="000000"/>
          <w:kern w:val="0"/>
          <w:szCs w:val="21"/>
        </w:rPr>
        <w:t>药品</w:t>
      </w:r>
      <w:r>
        <w:rPr>
          <w:rFonts w:ascii="Times New Roman" w:hAnsi="Times New Roman" w:eastAsia="仿宋_GB2312" w:cs="宋体"/>
          <w:color w:val="000000"/>
          <w:kern w:val="0"/>
          <w:szCs w:val="21"/>
        </w:rPr>
        <w:t>（</w:t>
      </w:r>
      <w:r>
        <w:rPr>
          <w:rFonts w:hint="eastAsia" w:ascii="Times New Roman" w:hAnsi="Times New Roman" w:eastAsia="仿宋_GB2312" w:cs="宋体"/>
          <w:color w:val="000000"/>
          <w:kern w:val="0"/>
          <w:szCs w:val="21"/>
        </w:rPr>
        <w:t>如中药</w:t>
      </w:r>
      <w:r>
        <w:rPr>
          <w:rFonts w:ascii="Times New Roman" w:hAnsi="Times New Roman" w:eastAsia="仿宋_GB2312" w:cs="宋体"/>
          <w:color w:val="000000"/>
          <w:kern w:val="0"/>
          <w:szCs w:val="21"/>
        </w:rPr>
        <w:t>饮片</w:t>
      </w:r>
      <w:r>
        <w:rPr>
          <w:rFonts w:hint="eastAsia" w:ascii="Times New Roman" w:hAnsi="Times New Roman" w:eastAsia="仿宋_GB2312" w:cs="宋体"/>
          <w:color w:val="000000"/>
          <w:kern w:val="0"/>
          <w:szCs w:val="21"/>
        </w:rPr>
        <w:t>等</w:t>
      </w:r>
      <w:r>
        <w:rPr>
          <w:rFonts w:ascii="Times New Roman" w:hAnsi="Times New Roman" w:eastAsia="仿宋_GB2312" w:cs="宋体"/>
          <w:color w:val="000000"/>
          <w:kern w:val="0"/>
          <w:szCs w:val="21"/>
        </w:rPr>
        <w:t>）可不填写批准文号。</w:t>
      </w:r>
    </w:p>
    <w:p>
      <w:pPr>
        <w:spacing w:line="240" w:lineRule="auto"/>
        <w:rPr>
          <w:rFonts w:ascii="Times New Roman" w:hAnsi="Times New Roman" w:eastAsia="仿宋_GB2312" w:cs="宋体"/>
          <w:color w:val="000000"/>
          <w:kern w:val="0"/>
          <w:szCs w:val="21"/>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240" w:lineRule="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4</w:t>
      </w:r>
    </w:p>
    <w:p>
      <w:pPr>
        <w:spacing w:line="240" w:lineRule="auto"/>
        <w:jc w:val="center"/>
        <w:rPr>
          <w:rFonts w:ascii="Times New Roman" w:hAnsi="Times New Roman" w:eastAsia="仿宋_GB2312"/>
          <w:sz w:val="32"/>
          <w:szCs w:val="32"/>
        </w:rPr>
      </w:pPr>
      <w:r>
        <w:rPr>
          <w:rFonts w:hint="eastAsia" w:ascii="Times New Roman" w:hAnsi="Times New Roman" w:eastAsia="黑体"/>
          <w:sz w:val="32"/>
          <w:szCs w:val="32"/>
        </w:rPr>
        <w:t>生产场地建筑物清单</w:t>
      </w:r>
    </w:p>
    <w:tbl>
      <w:tblPr>
        <w:tblStyle w:val="6"/>
        <w:tblW w:w="8600" w:type="dxa"/>
        <w:tblInd w:w="96" w:type="dxa"/>
        <w:tblLayout w:type="fixed"/>
        <w:tblCellMar>
          <w:top w:w="0" w:type="dxa"/>
          <w:left w:w="108" w:type="dxa"/>
          <w:bottom w:w="0" w:type="dxa"/>
          <w:right w:w="108" w:type="dxa"/>
        </w:tblCellMar>
      </w:tblPr>
      <w:tblGrid>
        <w:gridCol w:w="960"/>
        <w:gridCol w:w="1720"/>
        <w:gridCol w:w="1160"/>
        <w:gridCol w:w="1275"/>
        <w:gridCol w:w="2525"/>
        <w:gridCol w:w="960"/>
      </w:tblGrid>
      <w:tr>
        <w:tblPrEx>
          <w:tblCellMar>
            <w:top w:w="0" w:type="dxa"/>
            <w:left w:w="108" w:type="dxa"/>
            <w:bottom w:w="0" w:type="dxa"/>
            <w:right w:w="108" w:type="dxa"/>
          </w:tblCellMar>
        </w:tblPrEx>
        <w:trPr>
          <w:trHeight w:val="60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序号</w:t>
            </w:r>
          </w:p>
        </w:tc>
        <w:tc>
          <w:tcPr>
            <w:tcW w:w="17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建筑物名称</w:t>
            </w:r>
          </w:p>
        </w:tc>
        <w:tc>
          <w:tcPr>
            <w:tcW w:w="11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投入使用时间</w:t>
            </w:r>
          </w:p>
        </w:tc>
        <w:tc>
          <w:tcPr>
            <w:tcW w:w="127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建筑面积</w:t>
            </w:r>
          </w:p>
        </w:tc>
        <w:tc>
          <w:tcPr>
            <w:tcW w:w="252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功能区划</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备注</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1</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2</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3</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r>
              <w:rPr>
                <w:rFonts w:hint="eastAsia" w:ascii="Times New Roman" w:hAnsi="Times New Roman" w:eastAsia="宋体" w:cs="宋体"/>
                <w:color w:val="000000"/>
                <w:kern w:val="0"/>
                <w:szCs w:val="21"/>
              </w:rPr>
              <w:t>……</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2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1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2525"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bl>
    <w:p>
      <w:pPr>
        <w:spacing w:line="240" w:lineRule="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注</w:t>
      </w:r>
      <w:r>
        <w:rPr>
          <w:rFonts w:ascii="Times New Roman" w:hAnsi="Times New Roman" w:eastAsia="仿宋_GB2312" w:cs="宋体"/>
          <w:color w:val="000000"/>
          <w:kern w:val="0"/>
          <w:szCs w:val="21"/>
        </w:rPr>
        <w:t>：功能</w:t>
      </w:r>
      <w:r>
        <w:rPr>
          <w:rFonts w:hint="eastAsia" w:ascii="Times New Roman" w:hAnsi="Times New Roman" w:eastAsia="仿宋_GB2312" w:cs="宋体"/>
          <w:color w:val="000000"/>
          <w:kern w:val="0"/>
          <w:szCs w:val="21"/>
        </w:rPr>
        <w:t>区划中简要</w:t>
      </w:r>
      <w:r>
        <w:rPr>
          <w:rFonts w:ascii="Times New Roman" w:hAnsi="Times New Roman" w:eastAsia="仿宋_GB2312" w:cs="宋体"/>
          <w:color w:val="000000"/>
          <w:kern w:val="0"/>
          <w:szCs w:val="21"/>
        </w:rPr>
        <w:t>描述</w:t>
      </w:r>
      <w:r>
        <w:rPr>
          <w:rFonts w:hint="eastAsia" w:ascii="Times New Roman" w:hAnsi="Times New Roman" w:eastAsia="仿宋_GB2312" w:cs="宋体"/>
          <w:color w:val="000000"/>
          <w:kern w:val="0"/>
          <w:szCs w:val="21"/>
        </w:rPr>
        <w:t>建筑</w:t>
      </w:r>
      <w:r>
        <w:rPr>
          <w:rFonts w:ascii="Times New Roman" w:hAnsi="Times New Roman" w:eastAsia="仿宋_GB2312" w:cs="宋体"/>
          <w:color w:val="000000"/>
          <w:kern w:val="0"/>
          <w:szCs w:val="21"/>
        </w:rPr>
        <w:t>内不同区域</w:t>
      </w:r>
      <w:r>
        <w:rPr>
          <w:rFonts w:hint="eastAsia" w:ascii="Times New Roman" w:hAnsi="Times New Roman" w:eastAsia="仿宋_GB2312" w:cs="宋体"/>
          <w:color w:val="000000"/>
          <w:kern w:val="0"/>
          <w:szCs w:val="21"/>
        </w:rPr>
        <w:t>的</w:t>
      </w:r>
      <w:r>
        <w:rPr>
          <w:rFonts w:ascii="Times New Roman" w:hAnsi="Times New Roman" w:eastAsia="仿宋_GB2312" w:cs="宋体"/>
          <w:color w:val="000000"/>
          <w:kern w:val="0"/>
          <w:szCs w:val="21"/>
        </w:rPr>
        <w:t>用途</w:t>
      </w:r>
      <w:r>
        <w:rPr>
          <w:rFonts w:hint="eastAsia" w:ascii="Times New Roman" w:hAnsi="Times New Roman" w:eastAsia="仿宋_GB2312" w:cs="宋体"/>
          <w:color w:val="000000"/>
          <w:kern w:val="0"/>
          <w:szCs w:val="21"/>
        </w:rPr>
        <w:t>（如</w:t>
      </w:r>
      <w:r>
        <w:rPr>
          <w:rFonts w:ascii="Times New Roman" w:hAnsi="Times New Roman" w:eastAsia="仿宋_GB2312" w:cs="宋体"/>
          <w:color w:val="000000"/>
          <w:kern w:val="0"/>
          <w:szCs w:val="21"/>
        </w:rPr>
        <w:t>：一层</w:t>
      </w:r>
      <w:r>
        <w:rPr>
          <w:rFonts w:hint="eastAsia" w:ascii="Times New Roman" w:hAnsi="Times New Roman" w:eastAsia="仿宋_GB2312" w:cs="宋体"/>
          <w:color w:val="000000"/>
          <w:kern w:val="0"/>
          <w:szCs w:val="21"/>
        </w:rPr>
        <w:t>口服</w:t>
      </w:r>
      <w:r>
        <w:rPr>
          <w:rFonts w:ascii="Times New Roman" w:hAnsi="Times New Roman" w:eastAsia="仿宋_GB2312" w:cs="宋体"/>
          <w:color w:val="000000"/>
          <w:kern w:val="0"/>
          <w:szCs w:val="21"/>
        </w:rPr>
        <w:t>固体</w:t>
      </w:r>
      <w:r>
        <w:rPr>
          <w:rFonts w:hint="eastAsia" w:ascii="Times New Roman" w:hAnsi="Times New Roman" w:eastAsia="仿宋_GB2312" w:cs="宋体"/>
          <w:color w:val="000000"/>
          <w:kern w:val="0"/>
          <w:szCs w:val="21"/>
        </w:rPr>
        <w:t>生产</w:t>
      </w:r>
      <w:r>
        <w:rPr>
          <w:rFonts w:ascii="Times New Roman" w:hAnsi="Times New Roman" w:eastAsia="仿宋_GB2312" w:cs="宋体"/>
          <w:color w:val="000000"/>
          <w:kern w:val="0"/>
          <w:szCs w:val="21"/>
        </w:rPr>
        <w:t>车间</w:t>
      </w:r>
      <w:r>
        <w:rPr>
          <w:rFonts w:hint="eastAsia" w:ascii="Times New Roman" w:hAnsi="Times New Roman" w:eastAsia="仿宋_GB2312" w:cs="宋体"/>
          <w:color w:val="000000"/>
          <w:kern w:val="0"/>
          <w:szCs w:val="21"/>
        </w:rPr>
        <w:t>、</w:t>
      </w:r>
      <w:r>
        <w:rPr>
          <w:rFonts w:ascii="Times New Roman" w:hAnsi="Times New Roman" w:eastAsia="仿宋_GB2312" w:cs="宋体"/>
          <w:color w:val="000000"/>
          <w:kern w:val="0"/>
          <w:szCs w:val="21"/>
        </w:rPr>
        <w:t>二层</w:t>
      </w:r>
      <w:r>
        <w:rPr>
          <w:rFonts w:hint="eastAsia" w:ascii="Times New Roman" w:hAnsi="Times New Roman" w:eastAsia="仿宋_GB2312" w:cs="宋体"/>
          <w:color w:val="000000"/>
          <w:kern w:val="0"/>
          <w:szCs w:val="21"/>
        </w:rPr>
        <w:t>QC实验室）。</w:t>
      </w: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spacing w:line="240" w:lineRule="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5</w:t>
      </w:r>
    </w:p>
    <w:p>
      <w:pPr>
        <w:spacing w:line="240" w:lineRule="auto"/>
        <w:jc w:val="center"/>
        <w:rPr>
          <w:rFonts w:ascii="Times New Roman" w:hAnsi="Times New Roman" w:eastAsia="仿宋_GB2312"/>
          <w:sz w:val="32"/>
          <w:szCs w:val="32"/>
        </w:rPr>
      </w:pPr>
      <w:r>
        <w:rPr>
          <w:rFonts w:hint="eastAsia" w:ascii="Times New Roman" w:hAnsi="Times New Roman" w:eastAsia="黑体"/>
          <w:sz w:val="32"/>
          <w:szCs w:val="32"/>
        </w:rPr>
        <w:t>主要检验仪器清单</w:t>
      </w:r>
    </w:p>
    <w:tbl>
      <w:tblPr>
        <w:tblStyle w:val="6"/>
        <w:tblW w:w="8600" w:type="dxa"/>
        <w:tblInd w:w="96" w:type="dxa"/>
        <w:tblLayout w:type="fixed"/>
        <w:tblCellMar>
          <w:top w:w="0" w:type="dxa"/>
          <w:left w:w="108" w:type="dxa"/>
          <w:bottom w:w="0" w:type="dxa"/>
          <w:right w:w="108" w:type="dxa"/>
        </w:tblCellMar>
      </w:tblPr>
      <w:tblGrid>
        <w:gridCol w:w="1713"/>
        <w:gridCol w:w="967"/>
        <w:gridCol w:w="1727"/>
        <w:gridCol w:w="1701"/>
        <w:gridCol w:w="1532"/>
        <w:gridCol w:w="960"/>
      </w:tblGrid>
      <w:tr>
        <w:tblPrEx>
          <w:tblCellMar>
            <w:top w:w="0" w:type="dxa"/>
            <w:left w:w="108" w:type="dxa"/>
            <w:bottom w:w="0" w:type="dxa"/>
            <w:right w:w="108" w:type="dxa"/>
          </w:tblCellMar>
        </w:tblPrEx>
        <w:trPr>
          <w:trHeight w:val="600" w:hRule="atLeast"/>
        </w:trPr>
        <w:tc>
          <w:tcPr>
            <w:tcW w:w="17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实验室</w:t>
            </w:r>
            <w:r>
              <w:rPr>
                <w:rFonts w:ascii="Times New Roman" w:hAnsi="Times New Roman" w:eastAsia="仿宋_GB2312" w:cs="宋体"/>
                <w:color w:val="000000"/>
                <w:kern w:val="0"/>
                <w:szCs w:val="21"/>
              </w:rPr>
              <w:t>名称</w:t>
            </w:r>
          </w:p>
        </w:tc>
        <w:tc>
          <w:tcPr>
            <w:tcW w:w="96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序号</w:t>
            </w:r>
          </w:p>
        </w:tc>
        <w:tc>
          <w:tcPr>
            <w:tcW w:w="172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仪器名称</w:t>
            </w:r>
          </w:p>
        </w:tc>
        <w:tc>
          <w:tcPr>
            <w:tcW w:w="170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规格/型号</w:t>
            </w:r>
          </w:p>
        </w:tc>
        <w:tc>
          <w:tcPr>
            <w:tcW w:w="153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仪器编号</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备注</w:t>
            </w:r>
          </w:p>
        </w:tc>
      </w:tr>
      <w:tr>
        <w:tblPrEx>
          <w:tblCellMar>
            <w:top w:w="0" w:type="dxa"/>
            <w:left w:w="108" w:type="dxa"/>
            <w:bottom w:w="0" w:type="dxa"/>
            <w:right w:w="108" w:type="dxa"/>
          </w:tblCellMar>
        </w:tblPrEx>
        <w:trPr>
          <w:trHeight w:val="600" w:hRule="atLeast"/>
        </w:trPr>
        <w:tc>
          <w:tcPr>
            <w:tcW w:w="1713" w:type="dxa"/>
            <w:vMerge w:val="restart"/>
            <w:tcBorders>
              <w:top w:val="nil"/>
              <w:left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96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1</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96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2</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96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3</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96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r>
              <w:rPr>
                <w:rFonts w:hint="eastAsia" w:ascii="Times New Roman" w:hAnsi="Times New Roman" w:eastAsia="宋体" w:cs="宋体"/>
                <w:color w:val="000000"/>
                <w:kern w:val="0"/>
                <w:szCs w:val="21"/>
              </w:rPr>
              <w:t>……</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vMerge w:val="restart"/>
            <w:tcBorders>
              <w:top w:val="nil"/>
              <w:left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96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1</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96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2</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p>
        </w:tc>
        <w:tc>
          <w:tcPr>
            <w:tcW w:w="96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3</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p>
        </w:tc>
        <w:tc>
          <w:tcPr>
            <w:tcW w:w="96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r>
              <w:rPr>
                <w:rFonts w:hint="eastAsia" w:ascii="Times New Roman" w:hAnsi="Times New Roman" w:eastAsia="宋体" w:cs="宋体"/>
                <w:color w:val="000000"/>
                <w:kern w:val="0"/>
                <w:szCs w:val="21"/>
              </w:rPr>
              <w:t>……</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713"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27"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153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　</w:t>
            </w:r>
          </w:p>
        </w:tc>
      </w:tr>
    </w:tbl>
    <w:p>
      <w:pPr>
        <w:spacing w:line="240" w:lineRule="auto"/>
        <w:rPr>
          <w:rFonts w:ascii="Times New Roman" w:hAnsi="Times New Roman" w:eastAsia="仿宋_GB2312"/>
          <w:sz w:val="32"/>
          <w:szCs w:val="32"/>
        </w:rPr>
      </w:pPr>
    </w:p>
    <w:p>
      <w:pPr>
        <w:spacing w:line="240" w:lineRule="auto"/>
        <w:rPr>
          <w:rFonts w:ascii="Times New Roman" w:hAnsi="Times New Roman" w:eastAsia="仿宋_GB2312"/>
          <w:sz w:val="32"/>
          <w:szCs w:val="32"/>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240" w:lineRule="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6</w:t>
      </w:r>
    </w:p>
    <w:p>
      <w:pPr>
        <w:spacing w:line="240" w:lineRule="auto"/>
        <w:jc w:val="center"/>
        <w:rPr>
          <w:rFonts w:ascii="Times New Roman" w:hAnsi="Times New Roman" w:eastAsia="仿宋_GB2312"/>
          <w:sz w:val="32"/>
          <w:szCs w:val="32"/>
        </w:rPr>
      </w:pPr>
      <w:r>
        <w:rPr>
          <w:rFonts w:hint="eastAsia" w:ascii="Times New Roman" w:hAnsi="Times New Roman" w:eastAsia="黑体"/>
          <w:sz w:val="32"/>
          <w:szCs w:val="32"/>
        </w:rPr>
        <w:t>生产场地药品品种清单</w:t>
      </w:r>
    </w:p>
    <w:tbl>
      <w:tblPr>
        <w:tblStyle w:val="6"/>
        <w:tblW w:w="15137" w:type="dxa"/>
        <w:tblInd w:w="96" w:type="dxa"/>
        <w:tblLayout w:type="fixed"/>
        <w:tblCellMar>
          <w:top w:w="0" w:type="dxa"/>
          <w:left w:w="108" w:type="dxa"/>
          <w:bottom w:w="0" w:type="dxa"/>
          <w:right w:w="108" w:type="dxa"/>
        </w:tblCellMar>
      </w:tblPr>
      <w:tblGrid>
        <w:gridCol w:w="1145"/>
        <w:gridCol w:w="951"/>
        <w:gridCol w:w="1134"/>
        <w:gridCol w:w="1134"/>
        <w:gridCol w:w="1701"/>
        <w:gridCol w:w="1276"/>
        <w:gridCol w:w="1842"/>
        <w:gridCol w:w="1843"/>
        <w:gridCol w:w="2410"/>
        <w:gridCol w:w="1701"/>
      </w:tblGrid>
      <w:tr>
        <w:tblPrEx>
          <w:tblCellMar>
            <w:top w:w="0" w:type="dxa"/>
            <w:left w:w="108" w:type="dxa"/>
            <w:bottom w:w="0" w:type="dxa"/>
            <w:right w:w="108" w:type="dxa"/>
          </w:tblCellMar>
        </w:tblPrEx>
        <w:trPr>
          <w:trHeight w:val="1291" w:hRule="atLeast"/>
        </w:trPr>
        <w:tc>
          <w:tcPr>
            <w:tcW w:w="11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生产车间</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生产线（剂型）</w:t>
            </w:r>
          </w:p>
          <w:p>
            <w:pPr>
              <w:widowControl/>
              <w:spacing w:line="240" w:lineRule="auto"/>
              <w:jc w:val="center"/>
              <w:rPr>
                <w:rFonts w:ascii="Times New Roman" w:hAnsi="Times New Roman" w:eastAsia="仿宋_GB2312" w:cs="宋体"/>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auto"/>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highlight w:val="none"/>
                <w:lang w:val="en-US" w:eastAsia="zh-CN"/>
              </w:rPr>
              <w:t>药品生产场地统一编码</w:t>
            </w:r>
            <w:r>
              <w:rPr>
                <w:rFonts w:hint="eastAsia" w:ascii="Times New Roman" w:hAnsi="Times New Roman" w:eastAsia="仿宋_GB2312" w:cs="宋体"/>
                <w:color w:val="000000"/>
                <w:kern w:val="0"/>
                <w:szCs w:val="21"/>
                <w:highlight w:val="none"/>
                <w:vertAlign w:val="superscript"/>
              </w:rPr>
              <w:t>【1】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序号</w:t>
            </w:r>
          </w:p>
        </w:tc>
        <w:tc>
          <w:tcPr>
            <w:tcW w:w="170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品种名称</w:t>
            </w:r>
            <w:r>
              <w:rPr>
                <w:rFonts w:hint="eastAsia" w:ascii="Times New Roman" w:hAnsi="Times New Roman" w:eastAsia="仿宋_GB2312" w:cs="宋体"/>
                <w:color w:val="000000"/>
                <w:kern w:val="0"/>
                <w:szCs w:val="21"/>
                <w:vertAlign w:val="superscript"/>
              </w:rPr>
              <w:t>【</w:t>
            </w:r>
            <w:r>
              <w:rPr>
                <w:rFonts w:hint="eastAsia" w:ascii="Times New Roman" w:hAnsi="Times New Roman" w:eastAsia="仿宋_GB2312" w:cs="宋体"/>
                <w:color w:val="000000"/>
                <w:kern w:val="0"/>
                <w:szCs w:val="21"/>
                <w:vertAlign w:val="superscript"/>
                <w:lang w:val="en-US" w:eastAsia="zh-CN"/>
              </w:rPr>
              <w:t>2</w:t>
            </w:r>
            <w:r>
              <w:rPr>
                <w:rFonts w:hint="eastAsia" w:ascii="Times New Roman" w:hAnsi="Times New Roman" w:eastAsia="仿宋_GB2312" w:cs="宋体"/>
                <w:color w:val="000000"/>
                <w:kern w:val="0"/>
                <w:szCs w:val="21"/>
                <w:vertAlign w:val="superscript"/>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规格</w:t>
            </w:r>
          </w:p>
        </w:tc>
        <w:tc>
          <w:tcPr>
            <w:tcW w:w="184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获批情况（已有批准文号</w:t>
            </w:r>
            <w:r>
              <w:rPr>
                <w:rFonts w:hint="eastAsia" w:ascii="Times New Roman" w:hAnsi="Times New Roman" w:eastAsia="仿宋_GB2312" w:cs="宋体"/>
                <w:color w:val="000000"/>
                <w:kern w:val="0"/>
                <w:szCs w:val="21"/>
                <w:vertAlign w:val="superscript"/>
              </w:rPr>
              <w:t>【</w:t>
            </w:r>
            <w:r>
              <w:rPr>
                <w:rFonts w:hint="eastAsia" w:ascii="Times New Roman" w:hAnsi="Times New Roman" w:eastAsia="仿宋_GB2312" w:cs="宋体"/>
                <w:color w:val="000000"/>
                <w:kern w:val="0"/>
                <w:szCs w:val="21"/>
                <w:vertAlign w:val="superscript"/>
                <w:lang w:val="en-US" w:eastAsia="zh-CN"/>
              </w:rPr>
              <w:t>3</w:t>
            </w:r>
            <w:r>
              <w:rPr>
                <w:rFonts w:hint="eastAsia" w:ascii="Times New Roman" w:hAnsi="Times New Roman" w:eastAsia="仿宋_GB2312" w:cs="宋体"/>
                <w:color w:val="000000"/>
                <w:kern w:val="0"/>
                <w:szCs w:val="21"/>
                <w:vertAlign w:val="superscript"/>
              </w:rPr>
              <w:t>】</w:t>
            </w:r>
            <w:r>
              <w:rPr>
                <w:rFonts w:hint="eastAsia" w:ascii="Times New Roman" w:hAnsi="Times New Roman" w:eastAsia="仿宋_GB2312" w:cs="宋体"/>
                <w:color w:val="000000"/>
                <w:kern w:val="0"/>
                <w:szCs w:val="21"/>
              </w:rPr>
              <w:t>、受托加工品种、仅供出口品种、在研品种）</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是否为全部生产活动，如不是应说明具体的生产活动内容</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是否为高毒性、高致敏性、高活性品种，</w:t>
            </w:r>
            <w:r>
              <w:rPr>
                <w:rFonts w:ascii="Times New Roman" w:hAnsi="Times New Roman" w:eastAsia="仿宋_GB2312" w:cs="宋体"/>
                <w:color w:val="000000"/>
                <w:kern w:val="0"/>
                <w:szCs w:val="21"/>
              </w:rPr>
              <w:t>如是应</w:t>
            </w:r>
            <w:r>
              <w:rPr>
                <w:rFonts w:hint="eastAsia" w:ascii="Times New Roman" w:hAnsi="Times New Roman" w:eastAsia="仿宋_GB2312" w:cs="宋体"/>
                <w:color w:val="000000"/>
                <w:kern w:val="0"/>
                <w:szCs w:val="21"/>
              </w:rPr>
              <w:t>标明所属类别，</w:t>
            </w:r>
            <w:r>
              <w:rPr>
                <w:rFonts w:ascii="Times New Roman" w:hAnsi="Times New Roman" w:eastAsia="仿宋_GB2312" w:cs="宋体"/>
                <w:color w:val="000000"/>
                <w:kern w:val="0"/>
                <w:szCs w:val="21"/>
              </w:rPr>
              <w:t>并简要描述</w:t>
            </w:r>
            <w:r>
              <w:rPr>
                <w:rFonts w:hint="eastAsia" w:ascii="Times New Roman" w:hAnsi="Times New Roman" w:eastAsia="仿宋_GB2312" w:cs="宋体"/>
                <w:color w:val="000000"/>
                <w:kern w:val="0"/>
                <w:szCs w:val="21"/>
              </w:rPr>
              <w:t>防止</w:t>
            </w:r>
            <w:r>
              <w:rPr>
                <w:rFonts w:ascii="Times New Roman" w:hAnsi="Times New Roman" w:eastAsia="仿宋_GB2312" w:cs="宋体"/>
                <w:color w:val="000000"/>
                <w:kern w:val="0"/>
                <w:szCs w:val="21"/>
              </w:rPr>
              <w:t>污染</w:t>
            </w:r>
            <w:r>
              <w:rPr>
                <w:rFonts w:hint="eastAsia" w:ascii="Times New Roman" w:hAnsi="Times New Roman" w:eastAsia="仿宋_GB2312" w:cs="宋体"/>
                <w:color w:val="000000"/>
                <w:kern w:val="0"/>
                <w:szCs w:val="21"/>
              </w:rPr>
              <w:t>及</w:t>
            </w:r>
            <w:r>
              <w:rPr>
                <w:rFonts w:ascii="Times New Roman" w:hAnsi="Times New Roman" w:eastAsia="仿宋_GB2312" w:cs="宋体"/>
                <w:color w:val="000000"/>
                <w:kern w:val="0"/>
                <w:szCs w:val="21"/>
              </w:rPr>
              <w:t>交叉污染的措施</w:t>
            </w:r>
            <w:r>
              <w:rPr>
                <w:rFonts w:hint="eastAsia" w:ascii="Times New Roman" w:hAnsi="Times New Roman" w:eastAsia="仿宋_GB2312" w:cs="宋体"/>
                <w:color w:val="000000"/>
                <w:kern w:val="0"/>
                <w:szCs w:val="21"/>
              </w:rPr>
              <w:t>（</w:t>
            </w:r>
            <w:r>
              <w:rPr>
                <w:rFonts w:ascii="Times New Roman" w:hAnsi="Times New Roman" w:eastAsia="仿宋_GB2312" w:cs="宋体"/>
                <w:color w:val="000000"/>
                <w:kern w:val="0"/>
                <w:szCs w:val="21"/>
              </w:rPr>
              <w:t>如</w:t>
            </w:r>
            <w:r>
              <w:rPr>
                <w:rFonts w:hint="eastAsia" w:ascii="Times New Roman" w:hAnsi="Times New Roman" w:eastAsia="仿宋_GB2312" w:cs="宋体"/>
                <w:color w:val="000000"/>
                <w:kern w:val="0"/>
                <w:szCs w:val="21"/>
              </w:rPr>
              <w:t>是否</w:t>
            </w:r>
            <w:r>
              <w:rPr>
                <w:rFonts w:ascii="Times New Roman" w:hAnsi="Times New Roman" w:eastAsia="仿宋_GB2312" w:cs="宋体"/>
                <w:color w:val="000000"/>
                <w:kern w:val="0"/>
                <w:szCs w:val="21"/>
              </w:rPr>
              <w:t>采用</w:t>
            </w:r>
            <w:r>
              <w:rPr>
                <w:rFonts w:hint="eastAsia" w:ascii="Times New Roman" w:hAnsi="Times New Roman" w:eastAsia="仿宋_GB2312" w:cs="宋体"/>
                <w:color w:val="000000"/>
                <w:kern w:val="0"/>
                <w:szCs w:val="21"/>
              </w:rPr>
              <w:t>专用</w:t>
            </w:r>
            <w:r>
              <w:rPr>
                <w:rFonts w:ascii="Times New Roman" w:hAnsi="Times New Roman" w:eastAsia="仿宋_GB2312" w:cs="宋体"/>
                <w:color w:val="000000"/>
                <w:kern w:val="0"/>
                <w:szCs w:val="21"/>
              </w:rPr>
              <w:t>设施、是否</w:t>
            </w:r>
            <w:r>
              <w:rPr>
                <w:rFonts w:hint="eastAsia" w:ascii="Times New Roman" w:hAnsi="Times New Roman" w:eastAsia="仿宋_GB2312" w:cs="宋体"/>
                <w:color w:val="000000"/>
                <w:kern w:val="0"/>
                <w:szCs w:val="21"/>
              </w:rPr>
              <w:t>安排</w:t>
            </w:r>
            <w:r>
              <w:rPr>
                <w:rFonts w:ascii="Times New Roman" w:hAnsi="Times New Roman" w:eastAsia="仿宋_GB2312" w:cs="宋体"/>
                <w:color w:val="000000"/>
                <w:kern w:val="0"/>
                <w:szCs w:val="21"/>
              </w:rPr>
              <w:t>阶段性生产</w:t>
            </w:r>
            <w:r>
              <w:rPr>
                <w:rFonts w:hint="eastAsia" w:ascii="Times New Roman" w:hAnsi="Times New Roman" w:eastAsia="仿宋_GB2312" w:cs="宋体"/>
                <w:color w:val="000000"/>
                <w:kern w:val="0"/>
                <w:szCs w:val="21"/>
              </w:rPr>
              <w:t>等）</w:t>
            </w:r>
          </w:p>
        </w:tc>
        <w:tc>
          <w:tcPr>
            <w:tcW w:w="170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备注</w:t>
            </w:r>
            <w:r>
              <w:rPr>
                <w:rFonts w:hint="eastAsia" w:ascii="Times New Roman" w:hAnsi="Times New Roman" w:eastAsia="仿宋_GB2312" w:cs="宋体"/>
                <w:color w:val="000000"/>
                <w:kern w:val="0"/>
                <w:szCs w:val="21"/>
                <w:vertAlign w:val="superscript"/>
              </w:rPr>
              <w:t>【</w:t>
            </w:r>
            <w:r>
              <w:rPr>
                <w:rFonts w:hint="eastAsia" w:ascii="Times New Roman" w:hAnsi="Times New Roman" w:eastAsia="仿宋_GB2312" w:cs="宋体"/>
                <w:color w:val="000000"/>
                <w:kern w:val="0"/>
                <w:szCs w:val="21"/>
                <w:vertAlign w:val="superscript"/>
                <w:lang w:val="en-US" w:eastAsia="zh-CN"/>
              </w:rPr>
              <w:t>4</w:t>
            </w:r>
            <w:r>
              <w:rPr>
                <w:rFonts w:hint="eastAsia" w:ascii="Times New Roman" w:hAnsi="Times New Roman" w:eastAsia="仿宋_GB2312" w:cs="宋体"/>
                <w:color w:val="000000"/>
                <w:kern w:val="0"/>
                <w:szCs w:val="21"/>
                <w:vertAlign w:val="superscript"/>
              </w:rPr>
              <w:t>】</w:t>
            </w:r>
          </w:p>
        </w:tc>
      </w:tr>
      <w:tr>
        <w:tblPrEx>
          <w:tblCellMar>
            <w:top w:w="0" w:type="dxa"/>
            <w:left w:w="108" w:type="dxa"/>
            <w:bottom w:w="0" w:type="dxa"/>
            <w:right w:w="108" w:type="dxa"/>
          </w:tblCellMar>
        </w:tblPrEx>
        <w:trPr>
          <w:trHeight w:val="492" w:hRule="atLeast"/>
        </w:trPr>
        <w:tc>
          <w:tcPr>
            <w:tcW w:w="1145"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951" w:type="dxa"/>
            <w:vMerge w:val="restar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r>
              <w:rPr>
                <w:rFonts w:hint="eastAsia" w:ascii="Times New Roman" w:hAnsi="Times New Roman" w:eastAsia="宋体" w:cs="宋体"/>
                <w:color w:val="000000"/>
                <w:kern w:val="0"/>
                <w:szCs w:val="21"/>
              </w:rPr>
              <w:br w:type="textWrapping"/>
            </w:r>
            <w:r>
              <w:rPr>
                <w:rFonts w:hint="eastAsia" w:ascii="Times New Roman" w:hAnsi="Times New Roman" w:eastAsia="宋体" w:cs="宋体"/>
                <w:color w:val="000000"/>
                <w:kern w:val="0"/>
                <w:szCs w:val="21"/>
              </w:rPr>
              <w:t>（***）</w:t>
            </w:r>
          </w:p>
          <w:p>
            <w:pPr>
              <w:widowControl/>
              <w:spacing w:line="240" w:lineRule="auto"/>
              <w:jc w:val="center"/>
              <w:rPr>
                <w:rFonts w:ascii="Times New Roman" w:hAnsi="Times New Roman" w:eastAsia="宋体" w:cs="宋体"/>
                <w:color w:val="000000"/>
                <w:kern w:val="0"/>
                <w:szCs w:val="21"/>
              </w:rPr>
            </w:pPr>
          </w:p>
        </w:tc>
        <w:tc>
          <w:tcPr>
            <w:tcW w:w="1134" w:type="dxa"/>
            <w:vMerge w:val="restart"/>
            <w:tcBorders>
              <w:top w:val="nil"/>
              <w:left w:val="nil"/>
              <w:right w:val="single" w:color="auto" w:sz="4" w:space="0"/>
            </w:tcBorders>
            <w:shd w:val="clear" w:color="auto" w:fill="FFFFFF" w:themeFill="background1"/>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84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r>
      <w:tr>
        <w:tblPrEx>
          <w:tblCellMar>
            <w:top w:w="0" w:type="dxa"/>
            <w:left w:w="108" w:type="dxa"/>
            <w:bottom w:w="0" w:type="dxa"/>
            <w:right w:w="108" w:type="dxa"/>
          </w:tblCellMar>
        </w:tblPrEx>
        <w:trPr>
          <w:trHeight w:val="492" w:hRule="atLeast"/>
        </w:trPr>
        <w:tc>
          <w:tcPr>
            <w:tcW w:w="114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p>
        </w:tc>
        <w:tc>
          <w:tcPr>
            <w:tcW w:w="951"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p>
        </w:tc>
        <w:tc>
          <w:tcPr>
            <w:tcW w:w="1134" w:type="dxa"/>
            <w:vMerge w:val="continue"/>
            <w:tcBorders>
              <w:left w:val="nil"/>
              <w:right w:val="single" w:color="auto" w:sz="4" w:space="0"/>
            </w:tcBorders>
            <w:shd w:val="clear" w:color="auto" w:fill="FFFFFF" w:themeFill="background1"/>
            <w:vAlign w:val="center"/>
          </w:tcPr>
          <w:p>
            <w:pPr>
              <w:widowControl/>
              <w:spacing w:line="240" w:lineRule="auto"/>
              <w:jc w:val="left"/>
              <w:rPr>
                <w:rFonts w:ascii="Times New Roman" w:hAnsi="Times New Roman" w:eastAsia="宋体" w:cs="宋体"/>
                <w:color w:val="000000"/>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r>
      <w:tr>
        <w:tblPrEx>
          <w:tblCellMar>
            <w:top w:w="0" w:type="dxa"/>
            <w:left w:w="108" w:type="dxa"/>
            <w:bottom w:w="0" w:type="dxa"/>
            <w:right w:w="108" w:type="dxa"/>
          </w:tblCellMar>
        </w:tblPrEx>
        <w:trPr>
          <w:trHeight w:val="492" w:hRule="atLeast"/>
        </w:trPr>
        <w:tc>
          <w:tcPr>
            <w:tcW w:w="114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p>
        </w:tc>
        <w:tc>
          <w:tcPr>
            <w:tcW w:w="951"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p>
        </w:tc>
        <w:tc>
          <w:tcPr>
            <w:tcW w:w="1134" w:type="dxa"/>
            <w:vMerge w:val="continue"/>
            <w:tcBorders>
              <w:left w:val="nil"/>
              <w:bottom w:val="single" w:color="auto" w:sz="4" w:space="0"/>
              <w:right w:val="single" w:color="auto" w:sz="4" w:space="0"/>
            </w:tcBorders>
            <w:shd w:val="clear" w:color="auto" w:fill="FFFFFF" w:themeFill="background1"/>
            <w:vAlign w:val="center"/>
          </w:tcPr>
          <w:p>
            <w:pPr>
              <w:widowControl/>
              <w:spacing w:line="240" w:lineRule="auto"/>
              <w:jc w:val="left"/>
              <w:rPr>
                <w:rFonts w:ascii="Times New Roman" w:hAnsi="Times New Roman" w:eastAsia="宋体" w:cs="宋体"/>
                <w:color w:val="000000"/>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r>
      <w:tr>
        <w:tblPrEx>
          <w:tblCellMar>
            <w:top w:w="0" w:type="dxa"/>
            <w:left w:w="108" w:type="dxa"/>
            <w:bottom w:w="0" w:type="dxa"/>
            <w:right w:w="108" w:type="dxa"/>
          </w:tblCellMar>
        </w:tblPrEx>
        <w:trPr>
          <w:trHeight w:val="492" w:hRule="atLeast"/>
        </w:trPr>
        <w:tc>
          <w:tcPr>
            <w:tcW w:w="1145"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951" w:type="dxa"/>
            <w:vMerge w:val="restar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r>
              <w:rPr>
                <w:rFonts w:hint="eastAsia" w:ascii="Times New Roman" w:hAnsi="Times New Roman" w:eastAsia="宋体" w:cs="宋体"/>
                <w:color w:val="000000"/>
                <w:kern w:val="0"/>
                <w:szCs w:val="21"/>
              </w:rPr>
              <w:br w:type="textWrapping"/>
            </w:r>
            <w:r>
              <w:rPr>
                <w:rFonts w:hint="eastAsia" w:ascii="Times New Roman" w:hAnsi="Times New Roman" w:eastAsia="宋体" w:cs="宋体"/>
                <w:color w:val="000000"/>
                <w:kern w:val="0"/>
                <w:szCs w:val="21"/>
              </w:rPr>
              <w:t>（***）</w:t>
            </w:r>
          </w:p>
          <w:p>
            <w:pPr>
              <w:widowControl/>
              <w:spacing w:line="240" w:lineRule="auto"/>
              <w:jc w:val="center"/>
              <w:rPr>
                <w:rFonts w:ascii="Times New Roman" w:hAnsi="Times New Roman" w:eastAsia="宋体" w:cs="宋体"/>
                <w:color w:val="000000"/>
                <w:kern w:val="0"/>
                <w:szCs w:val="21"/>
              </w:rPr>
            </w:pPr>
          </w:p>
        </w:tc>
        <w:tc>
          <w:tcPr>
            <w:tcW w:w="1134" w:type="dxa"/>
            <w:vMerge w:val="restart"/>
            <w:tcBorders>
              <w:top w:val="nil"/>
              <w:left w:val="nil"/>
              <w:right w:val="single" w:color="auto" w:sz="4" w:space="0"/>
            </w:tcBorders>
            <w:shd w:val="clear" w:color="auto" w:fill="FFFFFF" w:themeFill="background1"/>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84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r>
      <w:tr>
        <w:tblPrEx>
          <w:tblCellMar>
            <w:top w:w="0" w:type="dxa"/>
            <w:left w:w="108" w:type="dxa"/>
            <w:bottom w:w="0" w:type="dxa"/>
            <w:right w:w="108" w:type="dxa"/>
          </w:tblCellMar>
        </w:tblPrEx>
        <w:trPr>
          <w:trHeight w:val="492" w:hRule="atLeast"/>
        </w:trPr>
        <w:tc>
          <w:tcPr>
            <w:tcW w:w="114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p>
        </w:tc>
        <w:tc>
          <w:tcPr>
            <w:tcW w:w="951"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p>
        </w:tc>
        <w:tc>
          <w:tcPr>
            <w:tcW w:w="1134" w:type="dxa"/>
            <w:vMerge w:val="continue"/>
            <w:tcBorders>
              <w:left w:val="nil"/>
              <w:right w:val="single" w:color="auto" w:sz="4" w:space="0"/>
            </w:tcBorders>
            <w:shd w:val="clear" w:color="auto" w:fill="FFFFFF" w:themeFill="background1"/>
            <w:vAlign w:val="center"/>
          </w:tcPr>
          <w:p>
            <w:pPr>
              <w:widowControl/>
              <w:spacing w:line="240" w:lineRule="auto"/>
              <w:jc w:val="left"/>
              <w:rPr>
                <w:rFonts w:ascii="Times New Roman" w:hAnsi="Times New Roman" w:eastAsia="宋体" w:cs="宋体"/>
                <w:color w:val="000000"/>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r>
      <w:tr>
        <w:tblPrEx>
          <w:tblCellMar>
            <w:top w:w="0" w:type="dxa"/>
            <w:left w:w="108" w:type="dxa"/>
            <w:bottom w:w="0" w:type="dxa"/>
            <w:right w:w="108" w:type="dxa"/>
          </w:tblCellMar>
        </w:tblPrEx>
        <w:trPr>
          <w:trHeight w:val="492" w:hRule="atLeast"/>
        </w:trPr>
        <w:tc>
          <w:tcPr>
            <w:tcW w:w="114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p>
        </w:tc>
        <w:tc>
          <w:tcPr>
            <w:tcW w:w="951"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p>
        </w:tc>
        <w:tc>
          <w:tcPr>
            <w:tcW w:w="1134" w:type="dxa"/>
            <w:vMerge w:val="continue"/>
            <w:tcBorders>
              <w:left w:val="nil"/>
              <w:bottom w:val="single" w:color="auto" w:sz="4" w:space="0"/>
              <w:right w:val="single" w:color="auto" w:sz="4" w:space="0"/>
            </w:tcBorders>
            <w:shd w:val="clear" w:color="auto" w:fill="FFFFFF" w:themeFill="background1"/>
            <w:vAlign w:val="center"/>
          </w:tcPr>
          <w:p>
            <w:pPr>
              <w:widowControl/>
              <w:spacing w:line="240" w:lineRule="auto"/>
              <w:jc w:val="left"/>
              <w:rPr>
                <w:rFonts w:ascii="Times New Roman" w:hAnsi="Times New Roman" w:eastAsia="宋体" w:cs="宋体"/>
                <w:color w:val="000000"/>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r>
      <w:tr>
        <w:tblPrEx>
          <w:tblCellMar>
            <w:top w:w="0" w:type="dxa"/>
            <w:left w:w="108" w:type="dxa"/>
            <w:bottom w:w="0" w:type="dxa"/>
            <w:right w:w="108" w:type="dxa"/>
          </w:tblCellMar>
        </w:tblPrEx>
        <w:trPr>
          <w:trHeight w:val="492" w:hRule="atLeast"/>
        </w:trPr>
        <w:tc>
          <w:tcPr>
            <w:tcW w:w="1145"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w:t>
            </w:r>
          </w:p>
        </w:tc>
        <w:tc>
          <w:tcPr>
            <w:tcW w:w="95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宋体"/>
                <w:color w:val="000000"/>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2"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843"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2410"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c>
          <w:tcPr>
            <w:tcW w:w="1701" w:type="dxa"/>
            <w:tcBorders>
              <w:top w:val="nil"/>
              <w:left w:val="nil"/>
              <w:bottom w:val="single" w:color="auto" w:sz="4" w:space="0"/>
              <w:right w:val="single" w:color="auto" w:sz="4" w:space="0"/>
            </w:tcBorders>
            <w:vAlign w:val="center"/>
          </w:tcPr>
          <w:p>
            <w:pPr>
              <w:widowControl/>
              <w:spacing w:line="240" w:lineRule="auto"/>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　</w:t>
            </w:r>
          </w:p>
        </w:tc>
      </w:tr>
    </w:tbl>
    <w:p>
      <w:pPr>
        <w:spacing w:line="240" w:lineRule="auto"/>
        <w:rPr>
          <w:rFonts w:ascii="Times New Roman" w:hAnsi="Times New Roman" w:eastAsia="仿宋_GB2312"/>
          <w:sz w:val="32"/>
          <w:szCs w:val="32"/>
        </w:rPr>
      </w:pPr>
      <w:r>
        <w:rPr>
          <w:rFonts w:hint="eastAsia" w:ascii="Times New Roman" w:hAnsi="Times New Roman" w:eastAsia="仿宋_GB2312"/>
          <w:szCs w:val="21"/>
        </w:rPr>
        <w:t>注：</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lang w:val="en-US" w:eastAsia="zh-CN"/>
        </w:rPr>
        <w:t>1</w:t>
      </w:r>
      <w:r>
        <w:rPr>
          <w:rFonts w:hint="eastAsia" w:ascii="Times New Roman" w:hAnsi="Times New Roman" w:eastAsia="仿宋_GB2312"/>
          <w:szCs w:val="21"/>
          <w:highlight w:val="none"/>
          <w:lang w:eastAsia="zh-CN"/>
        </w:rPr>
        <w:t>】药品生产场地统一编码</w:t>
      </w:r>
      <w:r>
        <w:rPr>
          <w:rFonts w:hint="eastAsia" w:ascii="Times New Roman" w:hAnsi="Times New Roman" w:eastAsia="仿宋_GB2312"/>
          <w:szCs w:val="21"/>
          <w:highlight w:val="none"/>
          <w:lang w:val="en-US" w:eastAsia="zh-CN"/>
        </w:rPr>
        <w:t>实施后填写；</w:t>
      </w:r>
      <w:r>
        <w:rPr>
          <w:rFonts w:hint="eastAsia" w:ascii="Times New Roman" w:hAnsi="Times New Roman" w:eastAsia="仿宋_GB2312"/>
          <w:szCs w:val="21"/>
        </w:rPr>
        <w:t>【</w:t>
      </w:r>
      <w:r>
        <w:rPr>
          <w:rFonts w:hint="eastAsia" w:ascii="Times New Roman" w:hAnsi="Times New Roman" w:eastAsia="仿宋_GB2312"/>
          <w:szCs w:val="21"/>
          <w:lang w:val="en-US" w:eastAsia="zh-CN"/>
        </w:rPr>
        <w:t>2</w:t>
      </w:r>
      <w:r>
        <w:rPr>
          <w:rFonts w:hint="eastAsia" w:ascii="Times New Roman" w:hAnsi="Times New Roman" w:eastAsia="仿宋_GB2312"/>
          <w:szCs w:val="21"/>
        </w:rPr>
        <w:t>】本</w:t>
      </w:r>
      <w:r>
        <w:rPr>
          <w:rFonts w:ascii="Times New Roman" w:hAnsi="Times New Roman" w:eastAsia="仿宋_GB2312"/>
          <w:szCs w:val="21"/>
        </w:rPr>
        <w:t>清单仅填写</w:t>
      </w:r>
      <w:r>
        <w:rPr>
          <w:rFonts w:hint="eastAsia" w:ascii="Times New Roman" w:hAnsi="Times New Roman" w:eastAsia="仿宋_GB2312"/>
          <w:szCs w:val="21"/>
        </w:rPr>
        <w:t>3年</w:t>
      </w:r>
      <w:r>
        <w:rPr>
          <w:rFonts w:ascii="Times New Roman" w:hAnsi="Times New Roman" w:eastAsia="仿宋_GB2312"/>
          <w:szCs w:val="21"/>
        </w:rPr>
        <w:t>内</w:t>
      </w:r>
      <w:r>
        <w:rPr>
          <w:rFonts w:hint="eastAsia" w:ascii="Times New Roman" w:hAnsi="Times New Roman" w:eastAsia="仿宋_GB2312"/>
          <w:szCs w:val="21"/>
        </w:rPr>
        <w:t>生产的</w:t>
      </w:r>
      <w:r>
        <w:rPr>
          <w:rFonts w:ascii="Times New Roman" w:hAnsi="Times New Roman" w:eastAsia="仿宋_GB2312"/>
          <w:szCs w:val="21"/>
        </w:rPr>
        <w:t>品种</w:t>
      </w:r>
      <w:r>
        <w:rPr>
          <w:rFonts w:hint="eastAsia" w:ascii="Times New Roman" w:hAnsi="Times New Roman" w:eastAsia="仿宋_GB2312"/>
          <w:szCs w:val="21"/>
        </w:rPr>
        <w:t>；</w:t>
      </w:r>
      <w:r>
        <w:rPr>
          <w:rFonts w:ascii="Times New Roman" w:hAnsi="Times New Roman" w:eastAsia="仿宋_GB2312"/>
          <w:szCs w:val="21"/>
        </w:rPr>
        <w:t>【</w:t>
      </w:r>
      <w:r>
        <w:rPr>
          <w:rFonts w:hint="eastAsia" w:ascii="Times New Roman" w:hAnsi="Times New Roman" w:eastAsia="仿宋_GB2312"/>
          <w:szCs w:val="21"/>
          <w:lang w:val="en-US" w:eastAsia="zh-CN"/>
        </w:rPr>
        <w:t>3</w:t>
      </w:r>
      <w:r>
        <w:rPr>
          <w:rFonts w:ascii="Times New Roman" w:hAnsi="Times New Roman" w:eastAsia="仿宋_GB2312"/>
          <w:szCs w:val="21"/>
        </w:rPr>
        <w:t>】已获批品种</w:t>
      </w:r>
      <w:r>
        <w:rPr>
          <w:rFonts w:hint="eastAsia" w:ascii="Times New Roman" w:hAnsi="Times New Roman" w:eastAsia="仿宋_GB2312"/>
          <w:szCs w:val="21"/>
        </w:rPr>
        <w:t>在</w:t>
      </w:r>
      <w:r>
        <w:rPr>
          <w:rFonts w:ascii="Times New Roman" w:hAnsi="Times New Roman" w:eastAsia="仿宋_GB2312"/>
          <w:szCs w:val="21"/>
        </w:rPr>
        <w:t>获批</w:t>
      </w:r>
      <w:r>
        <w:rPr>
          <w:rFonts w:hint="eastAsia" w:ascii="Times New Roman" w:hAnsi="Times New Roman" w:eastAsia="仿宋_GB2312"/>
          <w:szCs w:val="21"/>
        </w:rPr>
        <w:t>情况</w:t>
      </w:r>
      <w:r>
        <w:rPr>
          <w:rFonts w:ascii="Times New Roman" w:hAnsi="Times New Roman" w:eastAsia="仿宋_GB2312"/>
          <w:szCs w:val="21"/>
        </w:rPr>
        <w:t>项内填写</w:t>
      </w:r>
      <w:r>
        <w:rPr>
          <w:rFonts w:hint="eastAsia" w:ascii="Times New Roman" w:hAnsi="Times New Roman" w:eastAsia="仿宋_GB2312"/>
          <w:szCs w:val="21"/>
        </w:rPr>
        <w:t>药品批准</w:t>
      </w:r>
      <w:r>
        <w:rPr>
          <w:rFonts w:ascii="Times New Roman" w:hAnsi="Times New Roman" w:eastAsia="仿宋_GB2312"/>
          <w:szCs w:val="21"/>
        </w:rPr>
        <w:t>文号</w:t>
      </w:r>
      <w:r>
        <w:rPr>
          <w:rFonts w:hint="eastAsia" w:ascii="Times New Roman" w:hAnsi="Times New Roman" w:eastAsia="仿宋_GB2312"/>
          <w:szCs w:val="21"/>
        </w:rPr>
        <w:t>/登记</w:t>
      </w:r>
      <w:r>
        <w:rPr>
          <w:rFonts w:ascii="Times New Roman" w:hAnsi="Times New Roman" w:eastAsia="仿宋_GB2312"/>
          <w:szCs w:val="21"/>
        </w:rPr>
        <w:t>号；</w:t>
      </w:r>
      <w:r>
        <w:rPr>
          <w:rFonts w:hint="eastAsia" w:ascii="Times New Roman" w:hAnsi="Times New Roman" w:eastAsia="仿宋_GB2312"/>
          <w:szCs w:val="21"/>
        </w:rPr>
        <w:t>【</w:t>
      </w:r>
      <w:r>
        <w:rPr>
          <w:rFonts w:hint="eastAsia" w:ascii="Times New Roman" w:hAnsi="Times New Roman" w:eastAsia="仿宋_GB2312"/>
          <w:szCs w:val="21"/>
          <w:lang w:val="en-US" w:eastAsia="zh-CN"/>
        </w:rPr>
        <w:t>4</w:t>
      </w:r>
      <w:r>
        <w:rPr>
          <w:rFonts w:hint="eastAsia" w:ascii="Times New Roman" w:hAnsi="Times New Roman" w:eastAsia="仿宋_GB2312"/>
          <w:szCs w:val="21"/>
        </w:rPr>
        <w:t>】</w:t>
      </w:r>
      <w:r>
        <w:rPr>
          <w:rFonts w:ascii="Times New Roman" w:hAnsi="Times New Roman" w:eastAsia="仿宋_GB2312"/>
          <w:szCs w:val="21"/>
        </w:rPr>
        <w:t>2</w:t>
      </w:r>
      <w:r>
        <w:rPr>
          <w:rFonts w:hint="eastAsia" w:ascii="Times New Roman" w:hAnsi="Times New Roman" w:eastAsia="仿宋_GB2312"/>
          <w:szCs w:val="21"/>
        </w:rPr>
        <w:t>年</w:t>
      </w:r>
      <w:r>
        <w:rPr>
          <w:rFonts w:ascii="Times New Roman" w:hAnsi="Times New Roman" w:eastAsia="仿宋_GB2312"/>
          <w:szCs w:val="21"/>
        </w:rPr>
        <w:t>内新引入品种</w:t>
      </w:r>
      <w:r>
        <w:rPr>
          <w:rFonts w:hint="eastAsia" w:ascii="Times New Roman" w:hAnsi="Times New Roman" w:eastAsia="仿宋_GB2312"/>
          <w:szCs w:val="21"/>
        </w:rPr>
        <w:t>（包括新获批准文号品种</w:t>
      </w:r>
      <w:r>
        <w:rPr>
          <w:rFonts w:ascii="Times New Roman" w:hAnsi="Times New Roman" w:eastAsia="仿宋_GB2312"/>
          <w:szCs w:val="21"/>
        </w:rPr>
        <w:t>、由其他生产</w:t>
      </w:r>
      <w:r>
        <w:rPr>
          <w:rFonts w:hint="eastAsia" w:ascii="Times New Roman" w:hAnsi="Times New Roman" w:eastAsia="仿宋_GB2312"/>
          <w:szCs w:val="21"/>
        </w:rPr>
        <w:t>车间/生产</w:t>
      </w:r>
      <w:r>
        <w:rPr>
          <w:rFonts w:ascii="Times New Roman" w:hAnsi="Times New Roman" w:eastAsia="仿宋_GB2312"/>
          <w:szCs w:val="21"/>
        </w:rPr>
        <w:t>线变更至本生产</w:t>
      </w:r>
      <w:r>
        <w:rPr>
          <w:rFonts w:hint="eastAsia" w:ascii="Times New Roman" w:hAnsi="Times New Roman" w:eastAsia="仿宋_GB2312"/>
          <w:szCs w:val="21"/>
        </w:rPr>
        <w:t>车间/生产</w:t>
      </w:r>
      <w:r>
        <w:rPr>
          <w:rFonts w:ascii="Times New Roman" w:hAnsi="Times New Roman" w:eastAsia="仿宋_GB2312"/>
          <w:szCs w:val="21"/>
        </w:rPr>
        <w:t>线的品种</w:t>
      </w:r>
      <w:r>
        <w:rPr>
          <w:rFonts w:hint="eastAsia" w:ascii="Times New Roman" w:hAnsi="Times New Roman" w:eastAsia="仿宋_GB2312"/>
          <w:szCs w:val="21"/>
        </w:rPr>
        <w:t>、新</w:t>
      </w:r>
      <w:r>
        <w:rPr>
          <w:rFonts w:ascii="Times New Roman" w:hAnsi="Times New Roman" w:eastAsia="仿宋_GB2312"/>
          <w:szCs w:val="21"/>
        </w:rPr>
        <w:t>转入生产</w:t>
      </w:r>
      <w:r>
        <w:rPr>
          <w:rFonts w:hint="eastAsia" w:ascii="Times New Roman" w:hAnsi="Times New Roman" w:eastAsia="仿宋_GB2312"/>
          <w:szCs w:val="21"/>
        </w:rPr>
        <w:t>车间/生产</w:t>
      </w:r>
      <w:r>
        <w:rPr>
          <w:rFonts w:ascii="Times New Roman" w:hAnsi="Times New Roman" w:eastAsia="仿宋_GB2312"/>
          <w:szCs w:val="21"/>
        </w:rPr>
        <w:t>线</w:t>
      </w:r>
      <w:r>
        <w:rPr>
          <w:rFonts w:hint="eastAsia" w:ascii="Times New Roman" w:hAnsi="Times New Roman" w:eastAsia="仿宋_GB2312"/>
          <w:szCs w:val="21"/>
        </w:rPr>
        <w:t>的</w:t>
      </w:r>
      <w:r>
        <w:rPr>
          <w:rFonts w:ascii="Times New Roman" w:hAnsi="Times New Roman" w:eastAsia="仿宋_GB2312"/>
          <w:szCs w:val="21"/>
        </w:rPr>
        <w:t>在研品种</w:t>
      </w:r>
      <w:r>
        <w:rPr>
          <w:rFonts w:hint="eastAsia" w:ascii="Times New Roman" w:hAnsi="Times New Roman" w:eastAsia="仿宋_GB2312"/>
          <w:szCs w:val="21"/>
        </w:rPr>
        <w:t>、新受托加工品种、</w:t>
      </w:r>
      <w:r>
        <w:rPr>
          <w:rFonts w:ascii="Times New Roman" w:hAnsi="Times New Roman" w:eastAsia="仿宋_GB2312"/>
          <w:szCs w:val="21"/>
        </w:rPr>
        <w:t>新增</w:t>
      </w:r>
      <w:r>
        <w:rPr>
          <w:rFonts w:hint="eastAsia" w:ascii="Times New Roman" w:hAnsi="Times New Roman" w:eastAsia="仿宋_GB2312"/>
          <w:szCs w:val="21"/>
        </w:rPr>
        <w:t>仅供</w:t>
      </w:r>
      <w:r>
        <w:rPr>
          <w:rFonts w:ascii="Times New Roman" w:hAnsi="Times New Roman" w:eastAsia="仿宋_GB2312"/>
          <w:szCs w:val="21"/>
        </w:rPr>
        <w:t>出口品种等</w:t>
      </w:r>
      <w:r>
        <w:rPr>
          <w:rFonts w:hint="eastAsia" w:ascii="Times New Roman" w:hAnsi="Times New Roman" w:eastAsia="仿宋_GB2312"/>
          <w:szCs w:val="21"/>
        </w:rPr>
        <w:t>）应当</w:t>
      </w:r>
      <w:r>
        <w:rPr>
          <w:rFonts w:ascii="Times New Roman" w:hAnsi="Times New Roman" w:eastAsia="仿宋_GB2312"/>
          <w:szCs w:val="21"/>
        </w:rPr>
        <w:t>在备注中注明</w:t>
      </w:r>
      <w:r>
        <w:rPr>
          <w:rFonts w:hint="eastAsia" w:ascii="Times New Roman" w:hAnsi="Times New Roman" w:eastAsia="仿宋_GB2312"/>
          <w:szCs w:val="21"/>
        </w:rPr>
        <w:t>引入</w:t>
      </w:r>
      <w:r>
        <w:rPr>
          <w:rFonts w:ascii="Times New Roman" w:hAnsi="Times New Roman" w:eastAsia="仿宋_GB2312"/>
          <w:szCs w:val="21"/>
        </w:rPr>
        <w:t>生产</w:t>
      </w:r>
      <w:r>
        <w:rPr>
          <w:rFonts w:hint="eastAsia" w:ascii="Times New Roman" w:hAnsi="Times New Roman" w:eastAsia="仿宋_GB2312"/>
          <w:szCs w:val="21"/>
        </w:rPr>
        <w:t>车间/生产</w:t>
      </w:r>
      <w:r>
        <w:rPr>
          <w:rFonts w:ascii="Times New Roman" w:hAnsi="Times New Roman" w:eastAsia="仿宋_GB2312"/>
          <w:szCs w:val="21"/>
        </w:rPr>
        <w:t>线</w:t>
      </w:r>
      <w:r>
        <w:rPr>
          <w:rFonts w:hint="eastAsia" w:ascii="Times New Roman" w:hAnsi="Times New Roman" w:eastAsia="仿宋_GB2312"/>
          <w:szCs w:val="21"/>
        </w:rPr>
        <w:t>的</w:t>
      </w:r>
      <w:r>
        <w:rPr>
          <w:rFonts w:ascii="Times New Roman" w:hAnsi="Times New Roman" w:eastAsia="仿宋_GB2312"/>
          <w:szCs w:val="21"/>
        </w:rPr>
        <w:t>具体时间</w:t>
      </w:r>
      <w:r>
        <w:rPr>
          <w:rFonts w:hint="eastAsia" w:ascii="Times New Roman" w:hAnsi="Times New Roman" w:eastAsia="仿宋_GB2312"/>
          <w:szCs w:val="21"/>
        </w:rPr>
        <w:t>。</w:t>
      </w:r>
    </w:p>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Bold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450FA"/>
    <w:multiLevelType w:val="multilevel"/>
    <w:tmpl w:val="652450F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75F16908"/>
    <w:multiLevelType w:val="multilevel"/>
    <w:tmpl w:val="75F16908"/>
    <w:lvl w:ilvl="0" w:tentative="0">
      <w:start w:val="1"/>
      <w:numFmt w:val="decimal"/>
      <w:lvlText w:val="%1"/>
      <w:lvlJc w:val="left"/>
      <w:pPr>
        <w:ind w:left="1560" w:hanging="425"/>
      </w:pPr>
    </w:lvl>
    <w:lvl w:ilvl="1" w:tentative="0">
      <w:start w:val="1"/>
      <w:numFmt w:val="decimal"/>
      <w:lvlText w:val="%1.%2"/>
      <w:lvlJc w:val="left"/>
      <w:pPr>
        <w:ind w:left="1277" w:hanging="567"/>
      </w:pPr>
    </w:lvl>
    <w:lvl w:ilvl="2" w:tentative="0">
      <w:start w:val="1"/>
      <w:numFmt w:val="decimal"/>
      <w:lvlText w:val="%1.%2.%3"/>
      <w:lvlJc w:val="left"/>
      <w:pPr>
        <w:ind w:left="1418" w:hanging="567"/>
      </w:pPr>
      <w:rPr>
        <w:rFonts w:hint="default"/>
        <w:color w:val="auto"/>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MTdhNzRiNjhkNjhlNjZjMmJkZDE0NzA4ZDFlNzEifQ=="/>
  </w:docVars>
  <w:rsids>
    <w:rsidRoot w:val="00686131"/>
    <w:rsid w:val="00000005"/>
    <w:rsid w:val="00000107"/>
    <w:rsid w:val="00000199"/>
    <w:rsid w:val="00000276"/>
    <w:rsid w:val="00000362"/>
    <w:rsid w:val="0000064E"/>
    <w:rsid w:val="00000AFB"/>
    <w:rsid w:val="00001435"/>
    <w:rsid w:val="000017AD"/>
    <w:rsid w:val="000017B4"/>
    <w:rsid w:val="00001DD7"/>
    <w:rsid w:val="0000264E"/>
    <w:rsid w:val="000029B3"/>
    <w:rsid w:val="00002EA0"/>
    <w:rsid w:val="00002F76"/>
    <w:rsid w:val="00003099"/>
    <w:rsid w:val="0000343B"/>
    <w:rsid w:val="000034CD"/>
    <w:rsid w:val="00003721"/>
    <w:rsid w:val="00003AAD"/>
    <w:rsid w:val="00003E62"/>
    <w:rsid w:val="00004017"/>
    <w:rsid w:val="00004949"/>
    <w:rsid w:val="00004C78"/>
    <w:rsid w:val="00004DD5"/>
    <w:rsid w:val="00005342"/>
    <w:rsid w:val="0000574A"/>
    <w:rsid w:val="00005A6D"/>
    <w:rsid w:val="00006570"/>
    <w:rsid w:val="00006685"/>
    <w:rsid w:val="000066CF"/>
    <w:rsid w:val="0000695A"/>
    <w:rsid w:val="000072CF"/>
    <w:rsid w:val="00007681"/>
    <w:rsid w:val="00007791"/>
    <w:rsid w:val="00007A6B"/>
    <w:rsid w:val="000106F8"/>
    <w:rsid w:val="000107F8"/>
    <w:rsid w:val="00010822"/>
    <w:rsid w:val="00010868"/>
    <w:rsid w:val="000111CE"/>
    <w:rsid w:val="0001144E"/>
    <w:rsid w:val="00011527"/>
    <w:rsid w:val="00011997"/>
    <w:rsid w:val="00011A5E"/>
    <w:rsid w:val="00011E3F"/>
    <w:rsid w:val="00011E7D"/>
    <w:rsid w:val="0001257D"/>
    <w:rsid w:val="00012EA4"/>
    <w:rsid w:val="000134E4"/>
    <w:rsid w:val="000136E9"/>
    <w:rsid w:val="00013B00"/>
    <w:rsid w:val="00014230"/>
    <w:rsid w:val="0001429E"/>
    <w:rsid w:val="000142B3"/>
    <w:rsid w:val="000142FD"/>
    <w:rsid w:val="000145BB"/>
    <w:rsid w:val="000148C4"/>
    <w:rsid w:val="00014C27"/>
    <w:rsid w:val="00014CBA"/>
    <w:rsid w:val="00015133"/>
    <w:rsid w:val="0001515E"/>
    <w:rsid w:val="000154E9"/>
    <w:rsid w:val="000155F9"/>
    <w:rsid w:val="00015A37"/>
    <w:rsid w:val="00015AB5"/>
    <w:rsid w:val="00015E0C"/>
    <w:rsid w:val="00015E87"/>
    <w:rsid w:val="0001614D"/>
    <w:rsid w:val="000161EA"/>
    <w:rsid w:val="0001689C"/>
    <w:rsid w:val="00016A79"/>
    <w:rsid w:val="00016DBD"/>
    <w:rsid w:val="00017127"/>
    <w:rsid w:val="00017414"/>
    <w:rsid w:val="00017486"/>
    <w:rsid w:val="00017490"/>
    <w:rsid w:val="000178BE"/>
    <w:rsid w:val="000179A9"/>
    <w:rsid w:val="00017A7C"/>
    <w:rsid w:val="00017DE9"/>
    <w:rsid w:val="000203F8"/>
    <w:rsid w:val="0002045A"/>
    <w:rsid w:val="00020515"/>
    <w:rsid w:val="0002146A"/>
    <w:rsid w:val="000216C0"/>
    <w:rsid w:val="00021964"/>
    <w:rsid w:val="0002205A"/>
    <w:rsid w:val="000223BA"/>
    <w:rsid w:val="000225AC"/>
    <w:rsid w:val="00022AAA"/>
    <w:rsid w:val="00022D19"/>
    <w:rsid w:val="000236B0"/>
    <w:rsid w:val="00023849"/>
    <w:rsid w:val="00023EB4"/>
    <w:rsid w:val="00023EC4"/>
    <w:rsid w:val="00023F20"/>
    <w:rsid w:val="00024396"/>
    <w:rsid w:val="00024463"/>
    <w:rsid w:val="00024645"/>
    <w:rsid w:val="000247AF"/>
    <w:rsid w:val="00024D58"/>
    <w:rsid w:val="00024E45"/>
    <w:rsid w:val="00025CF0"/>
    <w:rsid w:val="00026144"/>
    <w:rsid w:val="0002628C"/>
    <w:rsid w:val="000263C3"/>
    <w:rsid w:val="000265C5"/>
    <w:rsid w:val="00027D27"/>
    <w:rsid w:val="0003051D"/>
    <w:rsid w:val="000308D8"/>
    <w:rsid w:val="000309F1"/>
    <w:rsid w:val="00030D89"/>
    <w:rsid w:val="00030DE4"/>
    <w:rsid w:val="00031045"/>
    <w:rsid w:val="0003123C"/>
    <w:rsid w:val="00031550"/>
    <w:rsid w:val="00031819"/>
    <w:rsid w:val="00031B9F"/>
    <w:rsid w:val="00031C29"/>
    <w:rsid w:val="00031E77"/>
    <w:rsid w:val="00031F7F"/>
    <w:rsid w:val="00032783"/>
    <w:rsid w:val="0003298D"/>
    <w:rsid w:val="00032EB7"/>
    <w:rsid w:val="0003339D"/>
    <w:rsid w:val="000333D4"/>
    <w:rsid w:val="00033913"/>
    <w:rsid w:val="00035292"/>
    <w:rsid w:val="000354DF"/>
    <w:rsid w:val="000357CC"/>
    <w:rsid w:val="00035A55"/>
    <w:rsid w:val="00035B67"/>
    <w:rsid w:val="000363FC"/>
    <w:rsid w:val="000369EE"/>
    <w:rsid w:val="00036CA0"/>
    <w:rsid w:val="00036E4A"/>
    <w:rsid w:val="0003702D"/>
    <w:rsid w:val="000373AA"/>
    <w:rsid w:val="00037869"/>
    <w:rsid w:val="00037AFD"/>
    <w:rsid w:val="00037FCF"/>
    <w:rsid w:val="00040727"/>
    <w:rsid w:val="0004083C"/>
    <w:rsid w:val="00040DE9"/>
    <w:rsid w:val="000416C1"/>
    <w:rsid w:val="00041ACC"/>
    <w:rsid w:val="00041D08"/>
    <w:rsid w:val="00041E89"/>
    <w:rsid w:val="0004276F"/>
    <w:rsid w:val="00042A97"/>
    <w:rsid w:val="00042FEF"/>
    <w:rsid w:val="000430A8"/>
    <w:rsid w:val="00043984"/>
    <w:rsid w:val="00043CB9"/>
    <w:rsid w:val="00044087"/>
    <w:rsid w:val="0004494B"/>
    <w:rsid w:val="00044A15"/>
    <w:rsid w:val="00045011"/>
    <w:rsid w:val="000452F4"/>
    <w:rsid w:val="0004563D"/>
    <w:rsid w:val="000458BC"/>
    <w:rsid w:val="00045B10"/>
    <w:rsid w:val="00045C04"/>
    <w:rsid w:val="00046221"/>
    <w:rsid w:val="00046584"/>
    <w:rsid w:val="00046670"/>
    <w:rsid w:val="0004697F"/>
    <w:rsid w:val="000472AB"/>
    <w:rsid w:val="00047540"/>
    <w:rsid w:val="000479E5"/>
    <w:rsid w:val="00047DBD"/>
    <w:rsid w:val="00050514"/>
    <w:rsid w:val="00050CB4"/>
    <w:rsid w:val="00050CCF"/>
    <w:rsid w:val="00050F35"/>
    <w:rsid w:val="00050F56"/>
    <w:rsid w:val="00051E95"/>
    <w:rsid w:val="00051FC4"/>
    <w:rsid w:val="000520A4"/>
    <w:rsid w:val="000520AF"/>
    <w:rsid w:val="0005232E"/>
    <w:rsid w:val="00052865"/>
    <w:rsid w:val="00052EAE"/>
    <w:rsid w:val="00053256"/>
    <w:rsid w:val="00053B0E"/>
    <w:rsid w:val="00053BE4"/>
    <w:rsid w:val="000542E4"/>
    <w:rsid w:val="000543F1"/>
    <w:rsid w:val="00054464"/>
    <w:rsid w:val="00054C86"/>
    <w:rsid w:val="00054D72"/>
    <w:rsid w:val="000551C4"/>
    <w:rsid w:val="00055224"/>
    <w:rsid w:val="0005586B"/>
    <w:rsid w:val="00055B92"/>
    <w:rsid w:val="00055BF0"/>
    <w:rsid w:val="00056133"/>
    <w:rsid w:val="00056A1F"/>
    <w:rsid w:val="00056A92"/>
    <w:rsid w:val="0005784F"/>
    <w:rsid w:val="000579A9"/>
    <w:rsid w:val="000579AF"/>
    <w:rsid w:val="00057BB2"/>
    <w:rsid w:val="00057EFD"/>
    <w:rsid w:val="00057FF4"/>
    <w:rsid w:val="000600FD"/>
    <w:rsid w:val="0006063B"/>
    <w:rsid w:val="00060706"/>
    <w:rsid w:val="00060816"/>
    <w:rsid w:val="0006096D"/>
    <w:rsid w:val="00060D86"/>
    <w:rsid w:val="00060F11"/>
    <w:rsid w:val="000612DE"/>
    <w:rsid w:val="00062062"/>
    <w:rsid w:val="0006213B"/>
    <w:rsid w:val="0006238A"/>
    <w:rsid w:val="0006243D"/>
    <w:rsid w:val="00062870"/>
    <w:rsid w:val="00062880"/>
    <w:rsid w:val="00062E12"/>
    <w:rsid w:val="000633BD"/>
    <w:rsid w:val="00063427"/>
    <w:rsid w:val="0006371E"/>
    <w:rsid w:val="00063B18"/>
    <w:rsid w:val="00063D21"/>
    <w:rsid w:val="00064341"/>
    <w:rsid w:val="00064D3D"/>
    <w:rsid w:val="000657A7"/>
    <w:rsid w:val="000657CB"/>
    <w:rsid w:val="0006605A"/>
    <w:rsid w:val="0006651B"/>
    <w:rsid w:val="00066644"/>
    <w:rsid w:val="000668A2"/>
    <w:rsid w:val="000674A2"/>
    <w:rsid w:val="000678F0"/>
    <w:rsid w:val="00067993"/>
    <w:rsid w:val="00067C3B"/>
    <w:rsid w:val="00070018"/>
    <w:rsid w:val="000703C4"/>
    <w:rsid w:val="000704FD"/>
    <w:rsid w:val="000706D1"/>
    <w:rsid w:val="00070900"/>
    <w:rsid w:val="00070B8A"/>
    <w:rsid w:val="00070F6E"/>
    <w:rsid w:val="0007135C"/>
    <w:rsid w:val="0007200E"/>
    <w:rsid w:val="0007210F"/>
    <w:rsid w:val="0007212D"/>
    <w:rsid w:val="000722E3"/>
    <w:rsid w:val="00072589"/>
    <w:rsid w:val="00072E6F"/>
    <w:rsid w:val="00073425"/>
    <w:rsid w:val="00073445"/>
    <w:rsid w:val="0007346D"/>
    <w:rsid w:val="000736C3"/>
    <w:rsid w:val="00073A43"/>
    <w:rsid w:val="00073CFD"/>
    <w:rsid w:val="00074704"/>
    <w:rsid w:val="000749DB"/>
    <w:rsid w:val="00074C36"/>
    <w:rsid w:val="00074C5E"/>
    <w:rsid w:val="00075B9A"/>
    <w:rsid w:val="00075BFF"/>
    <w:rsid w:val="0007613B"/>
    <w:rsid w:val="0007644B"/>
    <w:rsid w:val="000768E8"/>
    <w:rsid w:val="00076A55"/>
    <w:rsid w:val="00076B48"/>
    <w:rsid w:val="0007748F"/>
    <w:rsid w:val="00077538"/>
    <w:rsid w:val="000775F5"/>
    <w:rsid w:val="000777D8"/>
    <w:rsid w:val="00077A82"/>
    <w:rsid w:val="00077A8C"/>
    <w:rsid w:val="00077DDA"/>
    <w:rsid w:val="00077FBC"/>
    <w:rsid w:val="00080AA4"/>
    <w:rsid w:val="00080BDE"/>
    <w:rsid w:val="00080C83"/>
    <w:rsid w:val="00080D35"/>
    <w:rsid w:val="000815AA"/>
    <w:rsid w:val="000819AF"/>
    <w:rsid w:val="00081D52"/>
    <w:rsid w:val="00081F7B"/>
    <w:rsid w:val="0008252D"/>
    <w:rsid w:val="00082BAD"/>
    <w:rsid w:val="000830E4"/>
    <w:rsid w:val="000832B2"/>
    <w:rsid w:val="00083444"/>
    <w:rsid w:val="00084402"/>
    <w:rsid w:val="00084921"/>
    <w:rsid w:val="00084BB6"/>
    <w:rsid w:val="000854AF"/>
    <w:rsid w:val="00085715"/>
    <w:rsid w:val="00085906"/>
    <w:rsid w:val="00085B34"/>
    <w:rsid w:val="00085D7B"/>
    <w:rsid w:val="00085EB0"/>
    <w:rsid w:val="000861A1"/>
    <w:rsid w:val="000862AA"/>
    <w:rsid w:val="00086A6B"/>
    <w:rsid w:val="0008729B"/>
    <w:rsid w:val="00087442"/>
    <w:rsid w:val="00087906"/>
    <w:rsid w:val="00090187"/>
    <w:rsid w:val="00090543"/>
    <w:rsid w:val="00090A5A"/>
    <w:rsid w:val="00090AEA"/>
    <w:rsid w:val="00090AF1"/>
    <w:rsid w:val="00091144"/>
    <w:rsid w:val="0009117E"/>
    <w:rsid w:val="00091486"/>
    <w:rsid w:val="000915D0"/>
    <w:rsid w:val="00091623"/>
    <w:rsid w:val="00091801"/>
    <w:rsid w:val="00091FDA"/>
    <w:rsid w:val="0009239B"/>
    <w:rsid w:val="0009264D"/>
    <w:rsid w:val="000928E5"/>
    <w:rsid w:val="00092F7E"/>
    <w:rsid w:val="00093D4F"/>
    <w:rsid w:val="00094066"/>
    <w:rsid w:val="0009422F"/>
    <w:rsid w:val="00094273"/>
    <w:rsid w:val="00094305"/>
    <w:rsid w:val="000943B8"/>
    <w:rsid w:val="00095036"/>
    <w:rsid w:val="000953D7"/>
    <w:rsid w:val="00095439"/>
    <w:rsid w:val="0009556D"/>
    <w:rsid w:val="00095C96"/>
    <w:rsid w:val="00095FB6"/>
    <w:rsid w:val="0009628B"/>
    <w:rsid w:val="0009639F"/>
    <w:rsid w:val="00096620"/>
    <w:rsid w:val="00096793"/>
    <w:rsid w:val="000967B6"/>
    <w:rsid w:val="000968A7"/>
    <w:rsid w:val="00096A6E"/>
    <w:rsid w:val="00096C9E"/>
    <w:rsid w:val="0009719B"/>
    <w:rsid w:val="00097493"/>
    <w:rsid w:val="000A0BF4"/>
    <w:rsid w:val="000A1217"/>
    <w:rsid w:val="000A134D"/>
    <w:rsid w:val="000A13DE"/>
    <w:rsid w:val="000A18FE"/>
    <w:rsid w:val="000A1AD7"/>
    <w:rsid w:val="000A2433"/>
    <w:rsid w:val="000A2726"/>
    <w:rsid w:val="000A2894"/>
    <w:rsid w:val="000A2B30"/>
    <w:rsid w:val="000A2BED"/>
    <w:rsid w:val="000A30BF"/>
    <w:rsid w:val="000A30D3"/>
    <w:rsid w:val="000A33ED"/>
    <w:rsid w:val="000A3FCF"/>
    <w:rsid w:val="000A4BDA"/>
    <w:rsid w:val="000A4E8E"/>
    <w:rsid w:val="000A528E"/>
    <w:rsid w:val="000A57CF"/>
    <w:rsid w:val="000A5A28"/>
    <w:rsid w:val="000A5B4E"/>
    <w:rsid w:val="000A5BC2"/>
    <w:rsid w:val="000A5F43"/>
    <w:rsid w:val="000A6132"/>
    <w:rsid w:val="000A6211"/>
    <w:rsid w:val="000A6344"/>
    <w:rsid w:val="000A6525"/>
    <w:rsid w:val="000A65E6"/>
    <w:rsid w:val="000A6CDD"/>
    <w:rsid w:val="000A71BB"/>
    <w:rsid w:val="000A76B8"/>
    <w:rsid w:val="000A7763"/>
    <w:rsid w:val="000A7F0B"/>
    <w:rsid w:val="000B0244"/>
    <w:rsid w:val="000B0269"/>
    <w:rsid w:val="000B055B"/>
    <w:rsid w:val="000B06DD"/>
    <w:rsid w:val="000B0769"/>
    <w:rsid w:val="000B0794"/>
    <w:rsid w:val="000B0EC8"/>
    <w:rsid w:val="000B1125"/>
    <w:rsid w:val="000B11F7"/>
    <w:rsid w:val="000B164A"/>
    <w:rsid w:val="000B1BDA"/>
    <w:rsid w:val="000B1D74"/>
    <w:rsid w:val="000B1F07"/>
    <w:rsid w:val="000B2278"/>
    <w:rsid w:val="000B2443"/>
    <w:rsid w:val="000B24C3"/>
    <w:rsid w:val="000B2564"/>
    <w:rsid w:val="000B2A63"/>
    <w:rsid w:val="000B2AAB"/>
    <w:rsid w:val="000B2F9B"/>
    <w:rsid w:val="000B3954"/>
    <w:rsid w:val="000B3B80"/>
    <w:rsid w:val="000B4AAF"/>
    <w:rsid w:val="000B4C0A"/>
    <w:rsid w:val="000B4DFF"/>
    <w:rsid w:val="000B4F41"/>
    <w:rsid w:val="000B565F"/>
    <w:rsid w:val="000B6920"/>
    <w:rsid w:val="000B6ABF"/>
    <w:rsid w:val="000B7826"/>
    <w:rsid w:val="000B787A"/>
    <w:rsid w:val="000C024F"/>
    <w:rsid w:val="000C08EC"/>
    <w:rsid w:val="000C0CBD"/>
    <w:rsid w:val="000C189B"/>
    <w:rsid w:val="000C1D51"/>
    <w:rsid w:val="000C2E8E"/>
    <w:rsid w:val="000C2F68"/>
    <w:rsid w:val="000C3471"/>
    <w:rsid w:val="000C3CEC"/>
    <w:rsid w:val="000C47F8"/>
    <w:rsid w:val="000C4C7D"/>
    <w:rsid w:val="000C545E"/>
    <w:rsid w:val="000C5C8F"/>
    <w:rsid w:val="000C5DF2"/>
    <w:rsid w:val="000C6044"/>
    <w:rsid w:val="000C6B2B"/>
    <w:rsid w:val="000C6D13"/>
    <w:rsid w:val="000C751D"/>
    <w:rsid w:val="000D04D6"/>
    <w:rsid w:val="000D04EA"/>
    <w:rsid w:val="000D0583"/>
    <w:rsid w:val="000D0617"/>
    <w:rsid w:val="000D082C"/>
    <w:rsid w:val="000D0DD4"/>
    <w:rsid w:val="000D0F48"/>
    <w:rsid w:val="000D146E"/>
    <w:rsid w:val="000D178C"/>
    <w:rsid w:val="000D18CA"/>
    <w:rsid w:val="000D1A1E"/>
    <w:rsid w:val="000D1A94"/>
    <w:rsid w:val="000D1F2E"/>
    <w:rsid w:val="000D21F8"/>
    <w:rsid w:val="000D266D"/>
    <w:rsid w:val="000D27C4"/>
    <w:rsid w:val="000D3258"/>
    <w:rsid w:val="000D46BC"/>
    <w:rsid w:val="000D4AF3"/>
    <w:rsid w:val="000D4C39"/>
    <w:rsid w:val="000D4C68"/>
    <w:rsid w:val="000D51A6"/>
    <w:rsid w:val="000D5568"/>
    <w:rsid w:val="000D5778"/>
    <w:rsid w:val="000D5B66"/>
    <w:rsid w:val="000D5F64"/>
    <w:rsid w:val="000D6564"/>
    <w:rsid w:val="000D66B8"/>
    <w:rsid w:val="000D742F"/>
    <w:rsid w:val="000D7730"/>
    <w:rsid w:val="000D7F97"/>
    <w:rsid w:val="000E0109"/>
    <w:rsid w:val="000E029D"/>
    <w:rsid w:val="000E039F"/>
    <w:rsid w:val="000E055F"/>
    <w:rsid w:val="000E074D"/>
    <w:rsid w:val="000E0890"/>
    <w:rsid w:val="000E0A73"/>
    <w:rsid w:val="000E12EC"/>
    <w:rsid w:val="000E12F0"/>
    <w:rsid w:val="000E1426"/>
    <w:rsid w:val="000E1661"/>
    <w:rsid w:val="000E1667"/>
    <w:rsid w:val="000E1677"/>
    <w:rsid w:val="000E174E"/>
    <w:rsid w:val="000E1951"/>
    <w:rsid w:val="000E1985"/>
    <w:rsid w:val="000E1A58"/>
    <w:rsid w:val="000E1B62"/>
    <w:rsid w:val="000E1C72"/>
    <w:rsid w:val="000E1EB7"/>
    <w:rsid w:val="000E1F82"/>
    <w:rsid w:val="000E1F83"/>
    <w:rsid w:val="000E1FB5"/>
    <w:rsid w:val="000E1FF8"/>
    <w:rsid w:val="000E246B"/>
    <w:rsid w:val="000E28CC"/>
    <w:rsid w:val="000E2931"/>
    <w:rsid w:val="000E298D"/>
    <w:rsid w:val="000E2AAE"/>
    <w:rsid w:val="000E2B77"/>
    <w:rsid w:val="000E2BD1"/>
    <w:rsid w:val="000E2DF4"/>
    <w:rsid w:val="000E37B7"/>
    <w:rsid w:val="000E39DE"/>
    <w:rsid w:val="000E3E44"/>
    <w:rsid w:val="000E459D"/>
    <w:rsid w:val="000E536C"/>
    <w:rsid w:val="000E580E"/>
    <w:rsid w:val="000E639F"/>
    <w:rsid w:val="000E64CD"/>
    <w:rsid w:val="000E666B"/>
    <w:rsid w:val="000E6744"/>
    <w:rsid w:val="000E6E3F"/>
    <w:rsid w:val="000E72C5"/>
    <w:rsid w:val="000E75EE"/>
    <w:rsid w:val="000E798C"/>
    <w:rsid w:val="000F03CB"/>
    <w:rsid w:val="000F049B"/>
    <w:rsid w:val="000F04D5"/>
    <w:rsid w:val="000F0564"/>
    <w:rsid w:val="000F05B3"/>
    <w:rsid w:val="000F05D3"/>
    <w:rsid w:val="000F0901"/>
    <w:rsid w:val="000F1360"/>
    <w:rsid w:val="000F1798"/>
    <w:rsid w:val="000F19EA"/>
    <w:rsid w:val="000F1FA2"/>
    <w:rsid w:val="000F2DBB"/>
    <w:rsid w:val="000F30D0"/>
    <w:rsid w:val="000F31C6"/>
    <w:rsid w:val="000F33A5"/>
    <w:rsid w:val="000F37BC"/>
    <w:rsid w:val="000F39D3"/>
    <w:rsid w:val="000F4EBA"/>
    <w:rsid w:val="000F516C"/>
    <w:rsid w:val="000F5610"/>
    <w:rsid w:val="000F5B4B"/>
    <w:rsid w:val="000F5E29"/>
    <w:rsid w:val="000F5F9C"/>
    <w:rsid w:val="000F622E"/>
    <w:rsid w:val="000F649D"/>
    <w:rsid w:val="000F6B49"/>
    <w:rsid w:val="000F6CEC"/>
    <w:rsid w:val="000F6E84"/>
    <w:rsid w:val="000F6F43"/>
    <w:rsid w:val="000F7343"/>
    <w:rsid w:val="000F763B"/>
    <w:rsid w:val="000F7776"/>
    <w:rsid w:val="000F78C2"/>
    <w:rsid w:val="000F79F3"/>
    <w:rsid w:val="000F7AD9"/>
    <w:rsid w:val="000F7DE0"/>
    <w:rsid w:val="000F7E33"/>
    <w:rsid w:val="00100008"/>
    <w:rsid w:val="00100739"/>
    <w:rsid w:val="00100913"/>
    <w:rsid w:val="00100A8E"/>
    <w:rsid w:val="00100D3C"/>
    <w:rsid w:val="00100D78"/>
    <w:rsid w:val="00100E1F"/>
    <w:rsid w:val="00101AB3"/>
    <w:rsid w:val="00102271"/>
    <w:rsid w:val="00102392"/>
    <w:rsid w:val="001023C7"/>
    <w:rsid w:val="00102C94"/>
    <w:rsid w:val="00102F12"/>
    <w:rsid w:val="00104471"/>
    <w:rsid w:val="0010474F"/>
    <w:rsid w:val="00104771"/>
    <w:rsid w:val="0010482F"/>
    <w:rsid w:val="00104888"/>
    <w:rsid w:val="00104ADC"/>
    <w:rsid w:val="00104C59"/>
    <w:rsid w:val="00104D72"/>
    <w:rsid w:val="00104E2F"/>
    <w:rsid w:val="00105017"/>
    <w:rsid w:val="00105156"/>
    <w:rsid w:val="00105180"/>
    <w:rsid w:val="001055B2"/>
    <w:rsid w:val="00105B1D"/>
    <w:rsid w:val="00106278"/>
    <w:rsid w:val="001066C9"/>
    <w:rsid w:val="001069A2"/>
    <w:rsid w:val="00106F5C"/>
    <w:rsid w:val="00107341"/>
    <w:rsid w:val="00107C04"/>
    <w:rsid w:val="00107D5C"/>
    <w:rsid w:val="00107E73"/>
    <w:rsid w:val="001102BD"/>
    <w:rsid w:val="0011069B"/>
    <w:rsid w:val="00110BCB"/>
    <w:rsid w:val="00110F8C"/>
    <w:rsid w:val="001112CA"/>
    <w:rsid w:val="00111557"/>
    <w:rsid w:val="001115A0"/>
    <w:rsid w:val="00111E76"/>
    <w:rsid w:val="00111FD9"/>
    <w:rsid w:val="00112446"/>
    <w:rsid w:val="00112940"/>
    <w:rsid w:val="0011378D"/>
    <w:rsid w:val="00113C26"/>
    <w:rsid w:val="00114223"/>
    <w:rsid w:val="0011422A"/>
    <w:rsid w:val="00115535"/>
    <w:rsid w:val="00115F70"/>
    <w:rsid w:val="001162A3"/>
    <w:rsid w:val="00116626"/>
    <w:rsid w:val="00116812"/>
    <w:rsid w:val="00116E58"/>
    <w:rsid w:val="00117E56"/>
    <w:rsid w:val="00117E63"/>
    <w:rsid w:val="00117FD8"/>
    <w:rsid w:val="00120627"/>
    <w:rsid w:val="001206F2"/>
    <w:rsid w:val="00120876"/>
    <w:rsid w:val="001213CA"/>
    <w:rsid w:val="001218E8"/>
    <w:rsid w:val="00121C5E"/>
    <w:rsid w:val="00121EE8"/>
    <w:rsid w:val="00122132"/>
    <w:rsid w:val="00122ABE"/>
    <w:rsid w:val="00122E37"/>
    <w:rsid w:val="00123DFE"/>
    <w:rsid w:val="00123EFA"/>
    <w:rsid w:val="00124090"/>
    <w:rsid w:val="001240CB"/>
    <w:rsid w:val="001249FC"/>
    <w:rsid w:val="00124A34"/>
    <w:rsid w:val="00124AF0"/>
    <w:rsid w:val="00124B4C"/>
    <w:rsid w:val="00124BA1"/>
    <w:rsid w:val="00125000"/>
    <w:rsid w:val="001250EC"/>
    <w:rsid w:val="00125101"/>
    <w:rsid w:val="0012534B"/>
    <w:rsid w:val="001253C0"/>
    <w:rsid w:val="00125939"/>
    <w:rsid w:val="00125B5A"/>
    <w:rsid w:val="00126C15"/>
    <w:rsid w:val="0012702E"/>
    <w:rsid w:val="00127330"/>
    <w:rsid w:val="00127331"/>
    <w:rsid w:val="00127449"/>
    <w:rsid w:val="0012777A"/>
    <w:rsid w:val="00127D0C"/>
    <w:rsid w:val="001301D3"/>
    <w:rsid w:val="0013025B"/>
    <w:rsid w:val="00130591"/>
    <w:rsid w:val="0013067E"/>
    <w:rsid w:val="00130AA5"/>
    <w:rsid w:val="00130E69"/>
    <w:rsid w:val="00130E7F"/>
    <w:rsid w:val="0013161F"/>
    <w:rsid w:val="001316A9"/>
    <w:rsid w:val="001318F1"/>
    <w:rsid w:val="001319CC"/>
    <w:rsid w:val="001321D1"/>
    <w:rsid w:val="001321FF"/>
    <w:rsid w:val="00132200"/>
    <w:rsid w:val="00132376"/>
    <w:rsid w:val="00132851"/>
    <w:rsid w:val="001331EC"/>
    <w:rsid w:val="00133842"/>
    <w:rsid w:val="00133A14"/>
    <w:rsid w:val="00133B87"/>
    <w:rsid w:val="0013431F"/>
    <w:rsid w:val="00134523"/>
    <w:rsid w:val="00134C57"/>
    <w:rsid w:val="00135115"/>
    <w:rsid w:val="0013514C"/>
    <w:rsid w:val="00135201"/>
    <w:rsid w:val="001354BB"/>
    <w:rsid w:val="001357DA"/>
    <w:rsid w:val="00135A1F"/>
    <w:rsid w:val="00135BAA"/>
    <w:rsid w:val="00135CAA"/>
    <w:rsid w:val="00135DC8"/>
    <w:rsid w:val="00136133"/>
    <w:rsid w:val="0013681F"/>
    <w:rsid w:val="00136BEC"/>
    <w:rsid w:val="0013709F"/>
    <w:rsid w:val="001379C6"/>
    <w:rsid w:val="00137E24"/>
    <w:rsid w:val="00137EF1"/>
    <w:rsid w:val="001400E1"/>
    <w:rsid w:val="0014019F"/>
    <w:rsid w:val="0014043C"/>
    <w:rsid w:val="00140660"/>
    <w:rsid w:val="00140C66"/>
    <w:rsid w:val="00140F15"/>
    <w:rsid w:val="001413D1"/>
    <w:rsid w:val="00141422"/>
    <w:rsid w:val="001414FA"/>
    <w:rsid w:val="001415C5"/>
    <w:rsid w:val="00141794"/>
    <w:rsid w:val="00141B6B"/>
    <w:rsid w:val="0014266A"/>
    <w:rsid w:val="00142AF1"/>
    <w:rsid w:val="00142B29"/>
    <w:rsid w:val="00142BA4"/>
    <w:rsid w:val="00142F1A"/>
    <w:rsid w:val="00142F41"/>
    <w:rsid w:val="0014305D"/>
    <w:rsid w:val="00143146"/>
    <w:rsid w:val="00143D5F"/>
    <w:rsid w:val="001440A3"/>
    <w:rsid w:val="00144399"/>
    <w:rsid w:val="00144865"/>
    <w:rsid w:val="00144922"/>
    <w:rsid w:val="00145D6C"/>
    <w:rsid w:val="0014621F"/>
    <w:rsid w:val="001464A1"/>
    <w:rsid w:val="00146845"/>
    <w:rsid w:val="00146947"/>
    <w:rsid w:val="00147085"/>
    <w:rsid w:val="00147AF8"/>
    <w:rsid w:val="00150045"/>
    <w:rsid w:val="001504B7"/>
    <w:rsid w:val="00150B9A"/>
    <w:rsid w:val="00150C6E"/>
    <w:rsid w:val="00151F73"/>
    <w:rsid w:val="00152056"/>
    <w:rsid w:val="001523E4"/>
    <w:rsid w:val="00152A0B"/>
    <w:rsid w:val="0015348C"/>
    <w:rsid w:val="0015353D"/>
    <w:rsid w:val="0015359C"/>
    <w:rsid w:val="001539BE"/>
    <w:rsid w:val="001539F3"/>
    <w:rsid w:val="00153A4A"/>
    <w:rsid w:val="00153D44"/>
    <w:rsid w:val="00153D94"/>
    <w:rsid w:val="00153F18"/>
    <w:rsid w:val="00154367"/>
    <w:rsid w:val="001546C6"/>
    <w:rsid w:val="001546DE"/>
    <w:rsid w:val="0015472D"/>
    <w:rsid w:val="0015472E"/>
    <w:rsid w:val="00154EF5"/>
    <w:rsid w:val="0015524D"/>
    <w:rsid w:val="0015546D"/>
    <w:rsid w:val="00155767"/>
    <w:rsid w:val="0015586D"/>
    <w:rsid w:val="00155AA3"/>
    <w:rsid w:val="00155CD1"/>
    <w:rsid w:val="00155D70"/>
    <w:rsid w:val="001563DF"/>
    <w:rsid w:val="001568B8"/>
    <w:rsid w:val="00156A90"/>
    <w:rsid w:val="00156C02"/>
    <w:rsid w:val="001572C1"/>
    <w:rsid w:val="00157417"/>
    <w:rsid w:val="0015774B"/>
    <w:rsid w:val="00157E23"/>
    <w:rsid w:val="001603D9"/>
    <w:rsid w:val="001605C7"/>
    <w:rsid w:val="00160C1C"/>
    <w:rsid w:val="00160DA8"/>
    <w:rsid w:val="00160E29"/>
    <w:rsid w:val="001618E4"/>
    <w:rsid w:val="00161990"/>
    <w:rsid w:val="00161FFA"/>
    <w:rsid w:val="0016280B"/>
    <w:rsid w:val="00162B24"/>
    <w:rsid w:val="00162BF6"/>
    <w:rsid w:val="001633B4"/>
    <w:rsid w:val="00163511"/>
    <w:rsid w:val="00163795"/>
    <w:rsid w:val="00163AE3"/>
    <w:rsid w:val="00163EB3"/>
    <w:rsid w:val="00163F4F"/>
    <w:rsid w:val="00163FC4"/>
    <w:rsid w:val="0016459F"/>
    <w:rsid w:val="00164C6B"/>
    <w:rsid w:val="001651A9"/>
    <w:rsid w:val="0016562E"/>
    <w:rsid w:val="001657A3"/>
    <w:rsid w:val="001657D2"/>
    <w:rsid w:val="00166ADD"/>
    <w:rsid w:val="00166E38"/>
    <w:rsid w:val="00166F56"/>
    <w:rsid w:val="00167182"/>
    <w:rsid w:val="001673C8"/>
    <w:rsid w:val="00167685"/>
    <w:rsid w:val="00167A81"/>
    <w:rsid w:val="00167BA6"/>
    <w:rsid w:val="00167E06"/>
    <w:rsid w:val="00170400"/>
    <w:rsid w:val="001704CC"/>
    <w:rsid w:val="00170590"/>
    <w:rsid w:val="00170A40"/>
    <w:rsid w:val="00170BA8"/>
    <w:rsid w:val="001710B7"/>
    <w:rsid w:val="00171451"/>
    <w:rsid w:val="00171894"/>
    <w:rsid w:val="00171B07"/>
    <w:rsid w:val="00171B57"/>
    <w:rsid w:val="00172215"/>
    <w:rsid w:val="0017273E"/>
    <w:rsid w:val="0017274D"/>
    <w:rsid w:val="00172DBB"/>
    <w:rsid w:val="00172EAC"/>
    <w:rsid w:val="001732A1"/>
    <w:rsid w:val="001738B7"/>
    <w:rsid w:val="0017398D"/>
    <w:rsid w:val="00173A33"/>
    <w:rsid w:val="00173B1A"/>
    <w:rsid w:val="00173B47"/>
    <w:rsid w:val="00173FE8"/>
    <w:rsid w:val="00174060"/>
    <w:rsid w:val="001740A4"/>
    <w:rsid w:val="001741C2"/>
    <w:rsid w:val="00174310"/>
    <w:rsid w:val="0017453B"/>
    <w:rsid w:val="001747E4"/>
    <w:rsid w:val="0017509E"/>
    <w:rsid w:val="001751E8"/>
    <w:rsid w:val="001758EA"/>
    <w:rsid w:val="00175FA3"/>
    <w:rsid w:val="00176057"/>
    <w:rsid w:val="001760F2"/>
    <w:rsid w:val="0017620C"/>
    <w:rsid w:val="001762F5"/>
    <w:rsid w:val="0017634C"/>
    <w:rsid w:val="001763BC"/>
    <w:rsid w:val="001765EF"/>
    <w:rsid w:val="00176B9F"/>
    <w:rsid w:val="00176E13"/>
    <w:rsid w:val="00176E2A"/>
    <w:rsid w:val="001775B3"/>
    <w:rsid w:val="001775F4"/>
    <w:rsid w:val="00177A14"/>
    <w:rsid w:val="00177F18"/>
    <w:rsid w:val="001802BF"/>
    <w:rsid w:val="00180398"/>
    <w:rsid w:val="0018055D"/>
    <w:rsid w:val="0018066A"/>
    <w:rsid w:val="001806CB"/>
    <w:rsid w:val="00180978"/>
    <w:rsid w:val="00180B50"/>
    <w:rsid w:val="00180F50"/>
    <w:rsid w:val="0018163F"/>
    <w:rsid w:val="00181D96"/>
    <w:rsid w:val="00182221"/>
    <w:rsid w:val="00182231"/>
    <w:rsid w:val="00182F49"/>
    <w:rsid w:val="0018381B"/>
    <w:rsid w:val="00183986"/>
    <w:rsid w:val="00183B8B"/>
    <w:rsid w:val="00183FB5"/>
    <w:rsid w:val="001840C3"/>
    <w:rsid w:val="0018436C"/>
    <w:rsid w:val="0018449D"/>
    <w:rsid w:val="00184699"/>
    <w:rsid w:val="001846BD"/>
    <w:rsid w:val="00185251"/>
    <w:rsid w:val="001852FD"/>
    <w:rsid w:val="00185D76"/>
    <w:rsid w:val="0018632A"/>
    <w:rsid w:val="001863B0"/>
    <w:rsid w:val="00186534"/>
    <w:rsid w:val="00186C68"/>
    <w:rsid w:val="00186DEA"/>
    <w:rsid w:val="00186E83"/>
    <w:rsid w:val="00186F8A"/>
    <w:rsid w:val="001870E9"/>
    <w:rsid w:val="001872A8"/>
    <w:rsid w:val="00187A5F"/>
    <w:rsid w:val="00187DB6"/>
    <w:rsid w:val="00187DF7"/>
    <w:rsid w:val="00190100"/>
    <w:rsid w:val="001902AA"/>
    <w:rsid w:val="00190745"/>
    <w:rsid w:val="00190846"/>
    <w:rsid w:val="001908F8"/>
    <w:rsid w:val="00190A9F"/>
    <w:rsid w:val="00190C0C"/>
    <w:rsid w:val="00190C6D"/>
    <w:rsid w:val="00190E28"/>
    <w:rsid w:val="00191359"/>
    <w:rsid w:val="001913C0"/>
    <w:rsid w:val="0019151B"/>
    <w:rsid w:val="001918AB"/>
    <w:rsid w:val="001918E8"/>
    <w:rsid w:val="0019196D"/>
    <w:rsid w:val="00191B52"/>
    <w:rsid w:val="00191B68"/>
    <w:rsid w:val="001922FA"/>
    <w:rsid w:val="00192FF0"/>
    <w:rsid w:val="0019310E"/>
    <w:rsid w:val="001933D8"/>
    <w:rsid w:val="0019367A"/>
    <w:rsid w:val="001936B6"/>
    <w:rsid w:val="00193A15"/>
    <w:rsid w:val="00193B22"/>
    <w:rsid w:val="00194148"/>
    <w:rsid w:val="00194625"/>
    <w:rsid w:val="00194A03"/>
    <w:rsid w:val="00194AE9"/>
    <w:rsid w:val="00194BF5"/>
    <w:rsid w:val="00195097"/>
    <w:rsid w:val="0019530A"/>
    <w:rsid w:val="0019635B"/>
    <w:rsid w:val="0019669B"/>
    <w:rsid w:val="00196849"/>
    <w:rsid w:val="00196880"/>
    <w:rsid w:val="0019692C"/>
    <w:rsid w:val="001971CB"/>
    <w:rsid w:val="00197221"/>
    <w:rsid w:val="0019795F"/>
    <w:rsid w:val="001979CF"/>
    <w:rsid w:val="001A001A"/>
    <w:rsid w:val="001A0185"/>
    <w:rsid w:val="001A01B1"/>
    <w:rsid w:val="001A0203"/>
    <w:rsid w:val="001A0287"/>
    <w:rsid w:val="001A0B29"/>
    <w:rsid w:val="001A0F09"/>
    <w:rsid w:val="001A1093"/>
    <w:rsid w:val="001A112C"/>
    <w:rsid w:val="001A1411"/>
    <w:rsid w:val="001A14C5"/>
    <w:rsid w:val="001A15FB"/>
    <w:rsid w:val="001A1766"/>
    <w:rsid w:val="001A1BD6"/>
    <w:rsid w:val="001A1BF0"/>
    <w:rsid w:val="001A2A47"/>
    <w:rsid w:val="001A2E96"/>
    <w:rsid w:val="001A3018"/>
    <w:rsid w:val="001A34E1"/>
    <w:rsid w:val="001A3863"/>
    <w:rsid w:val="001A39B9"/>
    <w:rsid w:val="001A3D93"/>
    <w:rsid w:val="001A3DB5"/>
    <w:rsid w:val="001A43D1"/>
    <w:rsid w:val="001A4DD1"/>
    <w:rsid w:val="001A52AE"/>
    <w:rsid w:val="001A5456"/>
    <w:rsid w:val="001A5730"/>
    <w:rsid w:val="001A6208"/>
    <w:rsid w:val="001A67E5"/>
    <w:rsid w:val="001A68D7"/>
    <w:rsid w:val="001A6C96"/>
    <w:rsid w:val="001A7010"/>
    <w:rsid w:val="001A71CB"/>
    <w:rsid w:val="001A774D"/>
    <w:rsid w:val="001A7D0A"/>
    <w:rsid w:val="001B003E"/>
    <w:rsid w:val="001B01B9"/>
    <w:rsid w:val="001B0A1C"/>
    <w:rsid w:val="001B1566"/>
    <w:rsid w:val="001B1659"/>
    <w:rsid w:val="001B183F"/>
    <w:rsid w:val="001B190D"/>
    <w:rsid w:val="001B1A8A"/>
    <w:rsid w:val="001B1A98"/>
    <w:rsid w:val="001B1C78"/>
    <w:rsid w:val="001B26C1"/>
    <w:rsid w:val="001B273E"/>
    <w:rsid w:val="001B2A52"/>
    <w:rsid w:val="001B2C4A"/>
    <w:rsid w:val="001B2D1A"/>
    <w:rsid w:val="001B3143"/>
    <w:rsid w:val="001B33A9"/>
    <w:rsid w:val="001B4BC1"/>
    <w:rsid w:val="001B4C32"/>
    <w:rsid w:val="001B4E3E"/>
    <w:rsid w:val="001B4F4B"/>
    <w:rsid w:val="001B548C"/>
    <w:rsid w:val="001B57D9"/>
    <w:rsid w:val="001B59D7"/>
    <w:rsid w:val="001B5F34"/>
    <w:rsid w:val="001B658E"/>
    <w:rsid w:val="001B6592"/>
    <w:rsid w:val="001B6631"/>
    <w:rsid w:val="001B670E"/>
    <w:rsid w:val="001B692A"/>
    <w:rsid w:val="001B6971"/>
    <w:rsid w:val="001B6EFE"/>
    <w:rsid w:val="001B7452"/>
    <w:rsid w:val="001B76C1"/>
    <w:rsid w:val="001B76E5"/>
    <w:rsid w:val="001B7D28"/>
    <w:rsid w:val="001C023A"/>
    <w:rsid w:val="001C0258"/>
    <w:rsid w:val="001C0645"/>
    <w:rsid w:val="001C0694"/>
    <w:rsid w:val="001C0A61"/>
    <w:rsid w:val="001C0EC7"/>
    <w:rsid w:val="001C155F"/>
    <w:rsid w:val="001C161A"/>
    <w:rsid w:val="001C1973"/>
    <w:rsid w:val="001C1A6D"/>
    <w:rsid w:val="001C1CEB"/>
    <w:rsid w:val="001C1D64"/>
    <w:rsid w:val="001C2C79"/>
    <w:rsid w:val="001C2FB6"/>
    <w:rsid w:val="001C390F"/>
    <w:rsid w:val="001C3B78"/>
    <w:rsid w:val="001C3CB6"/>
    <w:rsid w:val="001C42C9"/>
    <w:rsid w:val="001C4429"/>
    <w:rsid w:val="001C4A46"/>
    <w:rsid w:val="001C4D35"/>
    <w:rsid w:val="001C4D79"/>
    <w:rsid w:val="001C508A"/>
    <w:rsid w:val="001C53FF"/>
    <w:rsid w:val="001C5585"/>
    <w:rsid w:val="001C58C6"/>
    <w:rsid w:val="001C5B6F"/>
    <w:rsid w:val="001C63A0"/>
    <w:rsid w:val="001C64DD"/>
    <w:rsid w:val="001C6691"/>
    <w:rsid w:val="001C6BB4"/>
    <w:rsid w:val="001C6E88"/>
    <w:rsid w:val="001C709B"/>
    <w:rsid w:val="001C74F9"/>
    <w:rsid w:val="001C758A"/>
    <w:rsid w:val="001C7876"/>
    <w:rsid w:val="001C78EA"/>
    <w:rsid w:val="001C7938"/>
    <w:rsid w:val="001D0164"/>
    <w:rsid w:val="001D049D"/>
    <w:rsid w:val="001D077A"/>
    <w:rsid w:val="001D0908"/>
    <w:rsid w:val="001D09DD"/>
    <w:rsid w:val="001D0A0B"/>
    <w:rsid w:val="001D0A22"/>
    <w:rsid w:val="001D0BFD"/>
    <w:rsid w:val="001D0FBF"/>
    <w:rsid w:val="001D0FED"/>
    <w:rsid w:val="001D1441"/>
    <w:rsid w:val="001D1487"/>
    <w:rsid w:val="001D18A7"/>
    <w:rsid w:val="001D18E8"/>
    <w:rsid w:val="001D1BBE"/>
    <w:rsid w:val="001D1C35"/>
    <w:rsid w:val="001D2085"/>
    <w:rsid w:val="001D21FA"/>
    <w:rsid w:val="001D28CA"/>
    <w:rsid w:val="001D2997"/>
    <w:rsid w:val="001D2BE8"/>
    <w:rsid w:val="001D2CFD"/>
    <w:rsid w:val="001D3293"/>
    <w:rsid w:val="001D379F"/>
    <w:rsid w:val="001D39DF"/>
    <w:rsid w:val="001D3BE8"/>
    <w:rsid w:val="001D3F4B"/>
    <w:rsid w:val="001D4079"/>
    <w:rsid w:val="001D40F1"/>
    <w:rsid w:val="001D41D7"/>
    <w:rsid w:val="001D445E"/>
    <w:rsid w:val="001D499A"/>
    <w:rsid w:val="001D4BDA"/>
    <w:rsid w:val="001D4C30"/>
    <w:rsid w:val="001D523B"/>
    <w:rsid w:val="001D5705"/>
    <w:rsid w:val="001D5B45"/>
    <w:rsid w:val="001D61D8"/>
    <w:rsid w:val="001D658E"/>
    <w:rsid w:val="001D6625"/>
    <w:rsid w:val="001D66A4"/>
    <w:rsid w:val="001D68E9"/>
    <w:rsid w:val="001D6D09"/>
    <w:rsid w:val="001D6F30"/>
    <w:rsid w:val="001D719E"/>
    <w:rsid w:val="001D7365"/>
    <w:rsid w:val="001D737A"/>
    <w:rsid w:val="001D78EE"/>
    <w:rsid w:val="001E0216"/>
    <w:rsid w:val="001E0393"/>
    <w:rsid w:val="001E0957"/>
    <w:rsid w:val="001E0D63"/>
    <w:rsid w:val="001E0F16"/>
    <w:rsid w:val="001E1571"/>
    <w:rsid w:val="001E160B"/>
    <w:rsid w:val="001E19ED"/>
    <w:rsid w:val="001E1ADE"/>
    <w:rsid w:val="001E1C1E"/>
    <w:rsid w:val="001E1D7F"/>
    <w:rsid w:val="001E1E84"/>
    <w:rsid w:val="001E2AA1"/>
    <w:rsid w:val="001E2DE3"/>
    <w:rsid w:val="001E3175"/>
    <w:rsid w:val="001E3CE3"/>
    <w:rsid w:val="001E3CEB"/>
    <w:rsid w:val="001E40DD"/>
    <w:rsid w:val="001E453C"/>
    <w:rsid w:val="001E485E"/>
    <w:rsid w:val="001E4C77"/>
    <w:rsid w:val="001E508B"/>
    <w:rsid w:val="001E5379"/>
    <w:rsid w:val="001E542A"/>
    <w:rsid w:val="001E54A5"/>
    <w:rsid w:val="001E5FC2"/>
    <w:rsid w:val="001E6138"/>
    <w:rsid w:val="001E6AE3"/>
    <w:rsid w:val="001E6E23"/>
    <w:rsid w:val="001E6EB8"/>
    <w:rsid w:val="001E7052"/>
    <w:rsid w:val="001E7F22"/>
    <w:rsid w:val="001F000C"/>
    <w:rsid w:val="001F037C"/>
    <w:rsid w:val="001F0A58"/>
    <w:rsid w:val="001F0E1B"/>
    <w:rsid w:val="001F0F84"/>
    <w:rsid w:val="001F107A"/>
    <w:rsid w:val="001F1711"/>
    <w:rsid w:val="001F17CA"/>
    <w:rsid w:val="001F1879"/>
    <w:rsid w:val="001F1C05"/>
    <w:rsid w:val="001F1C58"/>
    <w:rsid w:val="001F1FEC"/>
    <w:rsid w:val="001F20FE"/>
    <w:rsid w:val="001F38A4"/>
    <w:rsid w:val="001F3A66"/>
    <w:rsid w:val="001F3B92"/>
    <w:rsid w:val="001F4A38"/>
    <w:rsid w:val="001F4A98"/>
    <w:rsid w:val="001F4CE6"/>
    <w:rsid w:val="001F5222"/>
    <w:rsid w:val="001F540A"/>
    <w:rsid w:val="001F552D"/>
    <w:rsid w:val="001F5737"/>
    <w:rsid w:val="001F61BC"/>
    <w:rsid w:val="001F63A0"/>
    <w:rsid w:val="001F645D"/>
    <w:rsid w:val="001F675A"/>
    <w:rsid w:val="001F68E4"/>
    <w:rsid w:val="001F6C4D"/>
    <w:rsid w:val="001F6C51"/>
    <w:rsid w:val="001F6F5B"/>
    <w:rsid w:val="001F7056"/>
    <w:rsid w:val="001F719C"/>
    <w:rsid w:val="001F7291"/>
    <w:rsid w:val="001F7937"/>
    <w:rsid w:val="001F7BA0"/>
    <w:rsid w:val="00200BAB"/>
    <w:rsid w:val="00201633"/>
    <w:rsid w:val="00201A55"/>
    <w:rsid w:val="00202440"/>
    <w:rsid w:val="0020248D"/>
    <w:rsid w:val="00202568"/>
    <w:rsid w:val="00202AC4"/>
    <w:rsid w:val="00202E10"/>
    <w:rsid w:val="00203210"/>
    <w:rsid w:val="00203474"/>
    <w:rsid w:val="00203500"/>
    <w:rsid w:val="00203878"/>
    <w:rsid w:val="002039D6"/>
    <w:rsid w:val="00203A02"/>
    <w:rsid w:val="002043CC"/>
    <w:rsid w:val="002044F7"/>
    <w:rsid w:val="00204BAB"/>
    <w:rsid w:val="00204D2E"/>
    <w:rsid w:val="00204F39"/>
    <w:rsid w:val="002050A1"/>
    <w:rsid w:val="00205305"/>
    <w:rsid w:val="00205334"/>
    <w:rsid w:val="00205406"/>
    <w:rsid w:val="00205B56"/>
    <w:rsid w:val="00207151"/>
    <w:rsid w:val="002074C2"/>
    <w:rsid w:val="00207580"/>
    <w:rsid w:val="0020773A"/>
    <w:rsid w:val="00207845"/>
    <w:rsid w:val="00207A5F"/>
    <w:rsid w:val="00207D2F"/>
    <w:rsid w:val="00207E50"/>
    <w:rsid w:val="00210662"/>
    <w:rsid w:val="00210A0E"/>
    <w:rsid w:val="00210BDD"/>
    <w:rsid w:val="00210EC5"/>
    <w:rsid w:val="0021103B"/>
    <w:rsid w:val="002111F4"/>
    <w:rsid w:val="002116B9"/>
    <w:rsid w:val="002119E8"/>
    <w:rsid w:val="00211E25"/>
    <w:rsid w:val="00211E36"/>
    <w:rsid w:val="00211E9F"/>
    <w:rsid w:val="00211F86"/>
    <w:rsid w:val="00212142"/>
    <w:rsid w:val="00212443"/>
    <w:rsid w:val="00212728"/>
    <w:rsid w:val="002127CC"/>
    <w:rsid w:val="00212A56"/>
    <w:rsid w:val="00212F09"/>
    <w:rsid w:val="00213030"/>
    <w:rsid w:val="002132E7"/>
    <w:rsid w:val="002138F9"/>
    <w:rsid w:val="0021391E"/>
    <w:rsid w:val="002155EA"/>
    <w:rsid w:val="002157AB"/>
    <w:rsid w:val="00215DF0"/>
    <w:rsid w:val="0021660B"/>
    <w:rsid w:val="00216953"/>
    <w:rsid w:val="0021748F"/>
    <w:rsid w:val="00217FA2"/>
    <w:rsid w:val="00217FB4"/>
    <w:rsid w:val="00220432"/>
    <w:rsid w:val="00220754"/>
    <w:rsid w:val="00220783"/>
    <w:rsid w:val="00220819"/>
    <w:rsid w:val="00220CA7"/>
    <w:rsid w:val="00221354"/>
    <w:rsid w:val="0022156E"/>
    <w:rsid w:val="002216C1"/>
    <w:rsid w:val="002217C0"/>
    <w:rsid w:val="002219D5"/>
    <w:rsid w:val="00221D8F"/>
    <w:rsid w:val="00222501"/>
    <w:rsid w:val="002227CF"/>
    <w:rsid w:val="00222811"/>
    <w:rsid w:val="002229B1"/>
    <w:rsid w:val="00222CA6"/>
    <w:rsid w:val="00223253"/>
    <w:rsid w:val="002244A3"/>
    <w:rsid w:val="002244B9"/>
    <w:rsid w:val="00224DEF"/>
    <w:rsid w:val="002251BE"/>
    <w:rsid w:val="00225536"/>
    <w:rsid w:val="00225639"/>
    <w:rsid w:val="0022563A"/>
    <w:rsid w:val="0022659B"/>
    <w:rsid w:val="00226615"/>
    <w:rsid w:val="00226773"/>
    <w:rsid w:val="002268AA"/>
    <w:rsid w:val="0022693B"/>
    <w:rsid w:val="00226945"/>
    <w:rsid w:val="0022712C"/>
    <w:rsid w:val="00227590"/>
    <w:rsid w:val="00227625"/>
    <w:rsid w:val="002277F4"/>
    <w:rsid w:val="00227850"/>
    <w:rsid w:val="00227F8D"/>
    <w:rsid w:val="00230D5B"/>
    <w:rsid w:val="00230DDF"/>
    <w:rsid w:val="00231039"/>
    <w:rsid w:val="002311AB"/>
    <w:rsid w:val="00231217"/>
    <w:rsid w:val="002312CF"/>
    <w:rsid w:val="002318F9"/>
    <w:rsid w:val="002319E3"/>
    <w:rsid w:val="00231B54"/>
    <w:rsid w:val="0023261E"/>
    <w:rsid w:val="002326A2"/>
    <w:rsid w:val="00232ED0"/>
    <w:rsid w:val="002339C6"/>
    <w:rsid w:val="00233AA0"/>
    <w:rsid w:val="00233E1C"/>
    <w:rsid w:val="00234017"/>
    <w:rsid w:val="00234512"/>
    <w:rsid w:val="00234854"/>
    <w:rsid w:val="00234A18"/>
    <w:rsid w:val="002353F6"/>
    <w:rsid w:val="00235ABC"/>
    <w:rsid w:val="00235CAC"/>
    <w:rsid w:val="00235D55"/>
    <w:rsid w:val="00235EDF"/>
    <w:rsid w:val="00236498"/>
    <w:rsid w:val="002364C4"/>
    <w:rsid w:val="0023681F"/>
    <w:rsid w:val="00236849"/>
    <w:rsid w:val="002368C5"/>
    <w:rsid w:val="00236E09"/>
    <w:rsid w:val="00236FD8"/>
    <w:rsid w:val="002371BE"/>
    <w:rsid w:val="0023735A"/>
    <w:rsid w:val="00237423"/>
    <w:rsid w:val="00237874"/>
    <w:rsid w:val="002378E7"/>
    <w:rsid w:val="00237AC8"/>
    <w:rsid w:val="002407F3"/>
    <w:rsid w:val="0024083A"/>
    <w:rsid w:val="00241276"/>
    <w:rsid w:val="0024197A"/>
    <w:rsid w:val="00241C94"/>
    <w:rsid w:val="0024227F"/>
    <w:rsid w:val="00242357"/>
    <w:rsid w:val="0024270A"/>
    <w:rsid w:val="002429FA"/>
    <w:rsid w:val="00242B0F"/>
    <w:rsid w:val="00242BEE"/>
    <w:rsid w:val="00242D5C"/>
    <w:rsid w:val="00242E75"/>
    <w:rsid w:val="00243544"/>
    <w:rsid w:val="002439E9"/>
    <w:rsid w:val="00243E5D"/>
    <w:rsid w:val="002448B5"/>
    <w:rsid w:val="00244B3E"/>
    <w:rsid w:val="00244DA9"/>
    <w:rsid w:val="00244FC3"/>
    <w:rsid w:val="002452D2"/>
    <w:rsid w:val="0024596D"/>
    <w:rsid w:val="00245A9B"/>
    <w:rsid w:val="00245B5F"/>
    <w:rsid w:val="00245F0A"/>
    <w:rsid w:val="00246DBD"/>
    <w:rsid w:val="00246E58"/>
    <w:rsid w:val="00247099"/>
    <w:rsid w:val="00247D86"/>
    <w:rsid w:val="00247D97"/>
    <w:rsid w:val="002500E4"/>
    <w:rsid w:val="002501D7"/>
    <w:rsid w:val="002505CA"/>
    <w:rsid w:val="00250A85"/>
    <w:rsid w:val="00250C9A"/>
    <w:rsid w:val="00250E40"/>
    <w:rsid w:val="00251036"/>
    <w:rsid w:val="002512CD"/>
    <w:rsid w:val="00251332"/>
    <w:rsid w:val="002517FE"/>
    <w:rsid w:val="0025182A"/>
    <w:rsid w:val="002523CE"/>
    <w:rsid w:val="00252459"/>
    <w:rsid w:val="0025281B"/>
    <w:rsid w:val="0025284E"/>
    <w:rsid w:val="002533F0"/>
    <w:rsid w:val="002534A7"/>
    <w:rsid w:val="00253517"/>
    <w:rsid w:val="00253584"/>
    <w:rsid w:val="00253DDE"/>
    <w:rsid w:val="00254383"/>
    <w:rsid w:val="00254440"/>
    <w:rsid w:val="002550ED"/>
    <w:rsid w:val="00255392"/>
    <w:rsid w:val="0025542B"/>
    <w:rsid w:val="00255A57"/>
    <w:rsid w:val="00255A6B"/>
    <w:rsid w:val="00255A83"/>
    <w:rsid w:val="00255C12"/>
    <w:rsid w:val="00255F45"/>
    <w:rsid w:val="002564B8"/>
    <w:rsid w:val="002566CC"/>
    <w:rsid w:val="002568D6"/>
    <w:rsid w:val="00257D89"/>
    <w:rsid w:val="00257F0E"/>
    <w:rsid w:val="002602F2"/>
    <w:rsid w:val="00260B25"/>
    <w:rsid w:val="00260FF5"/>
    <w:rsid w:val="0026153F"/>
    <w:rsid w:val="00261AD7"/>
    <w:rsid w:val="002623FC"/>
    <w:rsid w:val="00262632"/>
    <w:rsid w:val="00262944"/>
    <w:rsid w:val="00262A09"/>
    <w:rsid w:val="00262A9A"/>
    <w:rsid w:val="00262E21"/>
    <w:rsid w:val="00263403"/>
    <w:rsid w:val="002635B6"/>
    <w:rsid w:val="002637BE"/>
    <w:rsid w:val="00263CAD"/>
    <w:rsid w:val="00264283"/>
    <w:rsid w:val="002644DC"/>
    <w:rsid w:val="00264600"/>
    <w:rsid w:val="00264810"/>
    <w:rsid w:val="00264E2F"/>
    <w:rsid w:val="0026545C"/>
    <w:rsid w:val="002659FB"/>
    <w:rsid w:val="00265B3E"/>
    <w:rsid w:val="002665D5"/>
    <w:rsid w:val="00266712"/>
    <w:rsid w:val="0026709F"/>
    <w:rsid w:val="0026748C"/>
    <w:rsid w:val="0026794D"/>
    <w:rsid w:val="00267E05"/>
    <w:rsid w:val="00267EAB"/>
    <w:rsid w:val="002700CB"/>
    <w:rsid w:val="00270654"/>
    <w:rsid w:val="00270C3D"/>
    <w:rsid w:val="00271531"/>
    <w:rsid w:val="002719D2"/>
    <w:rsid w:val="00271AB6"/>
    <w:rsid w:val="00271B79"/>
    <w:rsid w:val="00271C0E"/>
    <w:rsid w:val="00271C55"/>
    <w:rsid w:val="00271DBC"/>
    <w:rsid w:val="00272111"/>
    <w:rsid w:val="002721BE"/>
    <w:rsid w:val="0027223D"/>
    <w:rsid w:val="00272641"/>
    <w:rsid w:val="002727CF"/>
    <w:rsid w:val="0027283B"/>
    <w:rsid w:val="002728D8"/>
    <w:rsid w:val="00272FE8"/>
    <w:rsid w:val="00273A44"/>
    <w:rsid w:val="00273C4C"/>
    <w:rsid w:val="00273D77"/>
    <w:rsid w:val="00273FF1"/>
    <w:rsid w:val="002740CF"/>
    <w:rsid w:val="0027441C"/>
    <w:rsid w:val="002744BD"/>
    <w:rsid w:val="0027485F"/>
    <w:rsid w:val="002749D1"/>
    <w:rsid w:val="00274AC9"/>
    <w:rsid w:val="00274BE1"/>
    <w:rsid w:val="002750AE"/>
    <w:rsid w:val="002755B7"/>
    <w:rsid w:val="00275948"/>
    <w:rsid w:val="002760DA"/>
    <w:rsid w:val="0027637C"/>
    <w:rsid w:val="00276AE4"/>
    <w:rsid w:val="00276BAA"/>
    <w:rsid w:val="00277329"/>
    <w:rsid w:val="00277330"/>
    <w:rsid w:val="00277436"/>
    <w:rsid w:val="00277F52"/>
    <w:rsid w:val="00280A6E"/>
    <w:rsid w:val="00280C2D"/>
    <w:rsid w:val="00280E99"/>
    <w:rsid w:val="00281497"/>
    <w:rsid w:val="002817B4"/>
    <w:rsid w:val="0028185F"/>
    <w:rsid w:val="00281A87"/>
    <w:rsid w:val="00281ACF"/>
    <w:rsid w:val="00281DF3"/>
    <w:rsid w:val="00281FF7"/>
    <w:rsid w:val="00282211"/>
    <w:rsid w:val="002824E3"/>
    <w:rsid w:val="0028285B"/>
    <w:rsid w:val="00282BD6"/>
    <w:rsid w:val="00282C0B"/>
    <w:rsid w:val="00282D1D"/>
    <w:rsid w:val="0028323A"/>
    <w:rsid w:val="00283421"/>
    <w:rsid w:val="002834DE"/>
    <w:rsid w:val="002836C9"/>
    <w:rsid w:val="0028399E"/>
    <w:rsid w:val="00283FAB"/>
    <w:rsid w:val="00284245"/>
    <w:rsid w:val="00284525"/>
    <w:rsid w:val="00284714"/>
    <w:rsid w:val="002853A0"/>
    <w:rsid w:val="0028574D"/>
    <w:rsid w:val="002857D5"/>
    <w:rsid w:val="00285B0C"/>
    <w:rsid w:val="00285DFA"/>
    <w:rsid w:val="00286069"/>
    <w:rsid w:val="0028615A"/>
    <w:rsid w:val="00286527"/>
    <w:rsid w:val="0028673D"/>
    <w:rsid w:val="00287015"/>
    <w:rsid w:val="002873D0"/>
    <w:rsid w:val="002877A5"/>
    <w:rsid w:val="00287AAE"/>
    <w:rsid w:val="00287F9B"/>
    <w:rsid w:val="002900CF"/>
    <w:rsid w:val="002902E2"/>
    <w:rsid w:val="00290455"/>
    <w:rsid w:val="00291270"/>
    <w:rsid w:val="00291611"/>
    <w:rsid w:val="002916FF"/>
    <w:rsid w:val="00291BAE"/>
    <w:rsid w:val="00291C21"/>
    <w:rsid w:val="00292033"/>
    <w:rsid w:val="00292491"/>
    <w:rsid w:val="002924D1"/>
    <w:rsid w:val="002925BB"/>
    <w:rsid w:val="002927B0"/>
    <w:rsid w:val="00292AAB"/>
    <w:rsid w:val="00292DE1"/>
    <w:rsid w:val="00293393"/>
    <w:rsid w:val="00293582"/>
    <w:rsid w:val="0029365F"/>
    <w:rsid w:val="002937BA"/>
    <w:rsid w:val="00293803"/>
    <w:rsid w:val="00293CE0"/>
    <w:rsid w:val="00294003"/>
    <w:rsid w:val="00294A14"/>
    <w:rsid w:val="00294FB5"/>
    <w:rsid w:val="002961E4"/>
    <w:rsid w:val="002962AA"/>
    <w:rsid w:val="002963E7"/>
    <w:rsid w:val="00296913"/>
    <w:rsid w:val="00296F51"/>
    <w:rsid w:val="00297019"/>
    <w:rsid w:val="0029740C"/>
    <w:rsid w:val="00297585"/>
    <w:rsid w:val="00297A17"/>
    <w:rsid w:val="00297B8D"/>
    <w:rsid w:val="00297DDE"/>
    <w:rsid w:val="00297FFB"/>
    <w:rsid w:val="002A0180"/>
    <w:rsid w:val="002A082C"/>
    <w:rsid w:val="002A0AFF"/>
    <w:rsid w:val="002A0DDE"/>
    <w:rsid w:val="002A0DF7"/>
    <w:rsid w:val="002A116B"/>
    <w:rsid w:val="002A1401"/>
    <w:rsid w:val="002A1711"/>
    <w:rsid w:val="002A1B74"/>
    <w:rsid w:val="002A24A5"/>
    <w:rsid w:val="002A25D4"/>
    <w:rsid w:val="002A29AB"/>
    <w:rsid w:val="002A2B20"/>
    <w:rsid w:val="002A2C84"/>
    <w:rsid w:val="002A3D46"/>
    <w:rsid w:val="002A4057"/>
    <w:rsid w:val="002A44BA"/>
    <w:rsid w:val="002A4A65"/>
    <w:rsid w:val="002A4E24"/>
    <w:rsid w:val="002A561B"/>
    <w:rsid w:val="002A57A0"/>
    <w:rsid w:val="002A5A32"/>
    <w:rsid w:val="002A5CB1"/>
    <w:rsid w:val="002A5DEC"/>
    <w:rsid w:val="002A5E37"/>
    <w:rsid w:val="002A5FE0"/>
    <w:rsid w:val="002A62BA"/>
    <w:rsid w:val="002A64B4"/>
    <w:rsid w:val="002A687B"/>
    <w:rsid w:val="002A6B9C"/>
    <w:rsid w:val="002A6E89"/>
    <w:rsid w:val="002A6EDE"/>
    <w:rsid w:val="002A6F49"/>
    <w:rsid w:val="002A7335"/>
    <w:rsid w:val="002A73AB"/>
    <w:rsid w:val="002A7955"/>
    <w:rsid w:val="002A7A0F"/>
    <w:rsid w:val="002A7E87"/>
    <w:rsid w:val="002B00FB"/>
    <w:rsid w:val="002B0324"/>
    <w:rsid w:val="002B050D"/>
    <w:rsid w:val="002B06D4"/>
    <w:rsid w:val="002B0876"/>
    <w:rsid w:val="002B0E86"/>
    <w:rsid w:val="002B1130"/>
    <w:rsid w:val="002B122D"/>
    <w:rsid w:val="002B1768"/>
    <w:rsid w:val="002B195C"/>
    <w:rsid w:val="002B2148"/>
    <w:rsid w:val="002B2199"/>
    <w:rsid w:val="002B22D1"/>
    <w:rsid w:val="002B243E"/>
    <w:rsid w:val="002B24CD"/>
    <w:rsid w:val="002B2944"/>
    <w:rsid w:val="002B2C18"/>
    <w:rsid w:val="002B2CCC"/>
    <w:rsid w:val="002B2EBC"/>
    <w:rsid w:val="002B3174"/>
    <w:rsid w:val="002B324C"/>
    <w:rsid w:val="002B32C4"/>
    <w:rsid w:val="002B37FC"/>
    <w:rsid w:val="002B4379"/>
    <w:rsid w:val="002B4C62"/>
    <w:rsid w:val="002B4F46"/>
    <w:rsid w:val="002B55A8"/>
    <w:rsid w:val="002B57DE"/>
    <w:rsid w:val="002B5DB2"/>
    <w:rsid w:val="002B5E8A"/>
    <w:rsid w:val="002B6579"/>
    <w:rsid w:val="002B6880"/>
    <w:rsid w:val="002B6C7D"/>
    <w:rsid w:val="002B7385"/>
    <w:rsid w:val="002B7840"/>
    <w:rsid w:val="002B784E"/>
    <w:rsid w:val="002B7C4E"/>
    <w:rsid w:val="002C034C"/>
    <w:rsid w:val="002C0497"/>
    <w:rsid w:val="002C07A8"/>
    <w:rsid w:val="002C0A51"/>
    <w:rsid w:val="002C1BF5"/>
    <w:rsid w:val="002C1F61"/>
    <w:rsid w:val="002C2AEB"/>
    <w:rsid w:val="002C3219"/>
    <w:rsid w:val="002C32A9"/>
    <w:rsid w:val="002C353D"/>
    <w:rsid w:val="002C397C"/>
    <w:rsid w:val="002C3EC8"/>
    <w:rsid w:val="002C471F"/>
    <w:rsid w:val="002C514E"/>
    <w:rsid w:val="002C5425"/>
    <w:rsid w:val="002C5ACD"/>
    <w:rsid w:val="002C5F04"/>
    <w:rsid w:val="002C61F4"/>
    <w:rsid w:val="002C645B"/>
    <w:rsid w:val="002C66FC"/>
    <w:rsid w:val="002C6831"/>
    <w:rsid w:val="002C6987"/>
    <w:rsid w:val="002C6A14"/>
    <w:rsid w:val="002C6B95"/>
    <w:rsid w:val="002C7120"/>
    <w:rsid w:val="002C7156"/>
    <w:rsid w:val="002D01FC"/>
    <w:rsid w:val="002D0240"/>
    <w:rsid w:val="002D02F5"/>
    <w:rsid w:val="002D0683"/>
    <w:rsid w:val="002D077F"/>
    <w:rsid w:val="002D0CA1"/>
    <w:rsid w:val="002D177D"/>
    <w:rsid w:val="002D22CC"/>
    <w:rsid w:val="002D2315"/>
    <w:rsid w:val="002D2543"/>
    <w:rsid w:val="002D29B2"/>
    <w:rsid w:val="002D2C86"/>
    <w:rsid w:val="002D2D8F"/>
    <w:rsid w:val="002D31A2"/>
    <w:rsid w:val="002D331B"/>
    <w:rsid w:val="002D33F5"/>
    <w:rsid w:val="002D3592"/>
    <w:rsid w:val="002D40AE"/>
    <w:rsid w:val="002D4A1D"/>
    <w:rsid w:val="002D4B51"/>
    <w:rsid w:val="002D515E"/>
    <w:rsid w:val="002D534B"/>
    <w:rsid w:val="002D5A20"/>
    <w:rsid w:val="002D5DDA"/>
    <w:rsid w:val="002D5FA7"/>
    <w:rsid w:val="002D6FFB"/>
    <w:rsid w:val="002D7513"/>
    <w:rsid w:val="002D7E58"/>
    <w:rsid w:val="002E02B4"/>
    <w:rsid w:val="002E03EA"/>
    <w:rsid w:val="002E1318"/>
    <w:rsid w:val="002E1A32"/>
    <w:rsid w:val="002E1A7D"/>
    <w:rsid w:val="002E1C8D"/>
    <w:rsid w:val="002E1E1F"/>
    <w:rsid w:val="002E25CF"/>
    <w:rsid w:val="002E2C2E"/>
    <w:rsid w:val="002E2CA6"/>
    <w:rsid w:val="002E2FBE"/>
    <w:rsid w:val="002E30EA"/>
    <w:rsid w:val="002E394D"/>
    <w:rsid w:val="002E39BD"/>
    <w:rsid w:val="002E4014"/>
    <w:rsid w:val="002E429B"/>
    <w:rsid w:val="002E45B1"/>
    <w:rsid w:val="002E4AC1"/>
    <w:rsid w:val="002E54AB"/>
    <w:rsid w:val="002E593B"/>
    <w:rsid w:val="002E5C33"/>
    <w:rsid w:val="002E628C"/>
    <w:rsid w:val="002E63A0"/>
    <w:rsid w:val="002E74D9"/>
    <w:rsid w:val="002E783B"/>
    <w:rsid w:val="002E7CFB"/>
    <w:rsid w:val="002F0052"/>
    <w:rsid w:val="002F05B1"/>
    <w:rsid w:val="002F110E"/>
    <w:rsid w:val="002F1516"/>
    <w:rsid w:val="002F1663"/>
    <w:rsid w:val="002F19D0"/>
    <w:rsid w:val="002F2000"/>
    <w:rsid w:val="002F225C"/>
    <w:rsid w:val="002F2979"/>
    <w:rsid w:val="002F2B2E"/>
    <w:rsid w:val="002F3567"/>
    <w:rsid w:val="002F3864"/>
    <w:rsid w:val="002F3DF1"/>
    <w:rsid w:val="002F3E51"/>
    <w:rsid w:val="002F3F12"/>
    <w:rsid w:val="002F3F8E"/>
    <w:rsid w:val="002F44E8"/>
    <w:rsid w:val="002F465C"/>
    <w:rsid w:val="002F4896"/>
    <w:rsid w:val="002F4C88"/>
    <w:rsid w:val="002F4D0F"/>
    <w:rsid w:val="002F4D38"/>
    <w:rsid w:val="002F55CA"/>
    <w:rsid w:val="002F5879"/>
    <w:rsid w:val="002F5B71"/>
    <w:rsid w:val="002F60D6"/>
    <w:rsid w:val="002F6628"/>
    <w:rsid w:val="002F6839"/>
    <w:rsid w:val="002F6B70"/>
    <w:rsid w:val="002F72AB"/>
    <w:rsid w:val="002F733E"/>
    <w:rsid w:val="0030012D"/>
    <w:rsid w:val="003002B5"/>
    <w:rsid w:val="00300798"/>
    <w:rsid w:val="00300802"/>
    <w:rsid w:val="003011EB"/>
    <w:rsid w:val="003013E5"/>
    <w:rsid w:val="0030143C"/>
    <w:rsid w:val="00301B46"/>
    <w:rsid w:val="00301BC1"/>
    <w:rsid w:val="00302209"/>
    <w:rsid w:val="0030274F"/>
    <w:rsid w:val="0030292C"/>
    <w:rsid w:val="00302D88"/>
    <w:rsid w:val="0030342F"/>
    <w:rsid w:val="00303801"/>
    <w:rsid w:val="00303A12"/>
    <w:rsid w:val="003040EF"/>
    <w:rsid w:val="00304183"/>
    <w:rsid w:val="0030435D"/>
    <w:rsid w:val="00304394"/>
    <w:rsid w:val="0030487B"/>
    <w:rsid w:val="003050D2"/>
    <w:rsid w:val="003052E8"/>
    <w:rsid w:val="003055D8"/>
    <w:rsid w:val="003057BC"/>
    <w:rsid w:val="00305C66"/>
    <w:rsid w:val="00306483"/>
    <w:rsid w:val="0030654C"/>
    <w:rsid w:val="003066F6"/>
    <w:rsid w:val="00306A2D"/>
    <w:rsid w:val="00306AC8"/>
    <w:rsid w:val="00306E17"/>
    <w:rsid w:val="00306E92"/>
    <w:rsid w:val="00307191"/>
    <w:rsid w:val="0031079A"/>
    <w:rsid w:val="00310BCE"/>
    <w:rsid w:val="00311207"/>
    <w:rsid w:val="00311A67"/>
    <w:rsid w:val="00311CCB"/>
    <w:rsid w:val="00311F38"/>
    <w:rsid w:val="00312402"/>
    <w:rsid w:val="003129E2"/>
    <w:rsid w:val="00312AC0"/>
    <w:rsid w:val="00313234"/>
    <w:rsid w:val="00313552"/>
    <w:rsid w:val="00313CF4"/>
    <w:rsid w:val="00313E75"/>
    <w:rsid w:val="003144FB"/>
    <w:rsid w:val="00314BAC"/>
    <w:rsid w:val="0031525A"/>
    <w:rsid w:val="00315C06"/>
    <w:rsid w:val="00315E6C"/>
    <w:rsid w:val="00316B0F"/>
    <w:rsid w:val="00316B77"/>
    <w:rsid w:val="00316E93"/>
    <w:rsid w:val="00316EA4"/>
    <w:rsid w:val="00316F96"/>
    <w:rsid w:val="00317216"/>
    <w:rsid w:val="003176E9"/>
    <w:rsid w:val="00317C37"/>
    <w:rsid w:val="0032057E"/>
    <w:rsid w:val="00320754"/>
    <w:rsid w:val="00320900"/>
    <w:rsid w:val="0032153F"/>
    <w:rsid w:val="0032165F"/>
    <w:rsid w:val="0032197F"/>
    <w:rsid w:val="003219BF"/>
    <w:rsid w:val="00322CD8"/>
    <w:rsid w:val="00322EFA"/>
    <w:rsid w:val="00322F30"/>
    <w:rsid w:val="003234EC"/>
    <w:rsid w:val="003237D4"/>
    <w:rsid w:val="00323815"/>
    <w:rsid w:val="00324077"/>
    <w:rsid w:val="00324337"/>
    <w:rsid w:val="003243A0"/>
    <w:rsid w:val="003243A9"/>
    <w:rsid w:val="00324C47"/>
    <w:rsid w:val="003250C7"/>
    <w:rsid w:val="00325A46"/>
    <w:rsid w:val="00325F82"/>
    <w:rsid w:val="00326061"/>
    <w:rsid w:val="00326120"/>
    <w:rsid w:val="003268EF"/>
    <w:rsid w:val="003270C1"/>
    <w:rsid w:val="003271F5"/>
    <w:rsid w:val="00327439"/>
    <w:rsid w:val="0032773F"/>
    <w:rsid w:val="00327EBE"/>
    <w:rsid w:val="00327ED4"/>
    <w:rsid w:val="00330A18"/>
    <w:rsid w:val="00331396"/>
    <w:rsid w:val="00331430"/>
    <w:rsid w:val="00331972"/>
    <w:rsid w:val="00332290"/>
    <w:rsid w:val="00332DEC"/>
    <w:rsid w:val="003332F8"/>
    <w:rsid w:val="00333759"/>
    <w:rsid w:val="00333D86"/>
    <w:rsid w:val="00333DFB"/>
    <w:rsid w:val="0033438C"/>
    <w:rsid w:val="003343BA"/>
    <w:rsid w:val="003347A2"/>
    <w:rsid w:val="00335320"/>
    <w:rsid w:val="003353C1"/>
    <w:rsid w:val="00335ABF"/>
    <w:rsid w:val="00335CE2"/>
    <w:rsid w:val="00335D57"/>
    <w:rsid w:val="003360B0"/>
    <w:rsid w:val="003363A4"/>
    <w:rsid w:val="0033671F"/>
    <w:rsid w:val="00336897"/>
    <w:rsid w:val="00336DCD"/>
    <w:rsid w:val="00336F0D"/>
    <w:rsid w:val="00336F4F"/>
    <w:rsid w:val="00337369"/>
    <w:rsid w:val="003373E0"/>
    <w:rsid w:val="00337776"/>
    <w:rsid w:val="003377A6"/>
    <w:rsid w:val="00337B35"/>
    <w:rsid w:val="00337D3E"/>
    <w:rsid w:val="00337F24"/>
    <w:rsid w:val="00340C80"/>
    <w:rsid w:val="003410C0"/>
    <w:rsid w:val="003413BF"/>
    <w:rsid w:val="00341492"/>
    <w:rsid w:val="003415E1"/>
    <w:rsid w:val="00341AB6"/>
    <w:rsid w:val="00341CA4"/>
    <w:rsid w:val="00341D8C"/>
    <w:rsid w:val="0034216B"/>
    <w:rsid w:val="00342511"/>
    <w:rsid w:val="003426F2"/>
    <w:rsid w:val="00342797"/>
    <w:rsid w:val="00342CCB"/>
    <w:rsid w:val="00342F00"/>
    <w:rsid w:val="00342F47"/>
    <w:rsid w:val="0034301C"/>
    <w:rsid w:val="003432DB"/>
    <w:rsid w:val="003436F0"/>
    <w:rsid w:val="00343741"/>
    <w:rsid w:val="0034399B"/>
    <w:rsid w:val="00343E01"/>
    <w:rsid w:val="00343F1D"/>
    <w:rsid w:val="003441D0"/>
    <w:rsid w:val="00344273"/>
    <w:rsid w:val="00344486"/>
    <w:rsid w:val="00344662"/>
    <w:rsid w:val="003446F0"/>
    <w:rsid w:val="00344A9E"/>
    <w:rsid w:val="00344E49"/>
    <w:rsid w:val="0034585A"/>
    <w:rsid w:val="00345B5F"/>
    <w:rsid w:val="00345D80"/>
    <w:rsid w:val="00346056"/>
    <w:rsid w:val="00346504"/>
    <w:rsid w:val="00346778"/>
    <w:rsid w:val="00346825"/>
    <w:rsid w:val="00346A91"/>
    <w:rsid w:val="00346B37"/>
    <w:rsid w:val="00346EAE"/>
    <w:rsid w:val="0034713B"/>
    <w:rsid w:val="003475C0"/>
    <w:rsid w:val="00347790"/>
    <w:rsid w:val="0034792E"/>
    <w:rsid w:val="00347C37"/>
    <w:rsid w:val="003505BE"/>
    <w:rsid w:val="00350F33"/>
    <w:rsid w:val="00351071"/>
    <w:rsid w:val="00351130"/>
    <w:rsid w:val="003514C2"/>
    <w:rsid w:val="00351976"/>
    <w:rsid w:val="00351CE8"/>
    <w:rsid w:val="003521F5"/>
    <w:rsid w:val="003525B5"/>
    <w:rsid w:val="00352622"/>
    <w:rsid w:val="00352E8C"/>
    <w:rsid w:val="00353226"/>
    <w:rsid w:val="00353488"/>
    <w:rsid w:val="00353C9C"/>
    <w:rsid w:val="00353E12"/>
    <w:rsid w:val="00354189"/>
    <w:rsid w:val="0035424B"/>
    <w:rsid w:val="00354276"/>
    <w:rsid w:val="003542F4"/>
    <w:rsid w:val="003546AD"/>
    <w:rsid w:val="003547B8"/>
    <w:rsid w:val="00354CDA"/>
    <w:rsid w:val="00354FFE"/>
    <w:rsid w:val="003554CF"/>
    <w:rsid w:val="00355763"/>
    <w:rsid w:val="00355B96"/>
    <w:rsid w:val="00355CF6"/>
    <w:rsid w:val="0035635A"/>
    <w:rsid w:val="00356573"/>
    <w:rsid w:val="00357359"/>
    <w:rsid w:val="0035742B"/>
    <w:rsid w:val="00357575"/>
    <w:rsid w:val="00357688"/>
    <w:rsid w:val="003577ED"/>
    <w:rsid w:val="003578D4"/>
    <w:rsid w:val="00357B81"/>
    <w:rsid w:val="00357ED5"/>
    <w:rsid w:val="0036026F"/>
    <w:rsid w:val="00360321"/>
    <w:rsid w:val="00360359"/>
    <w:rsid w:val="00361228"/>
    <w:rsid w:val="00361570"/>
    <w:rsid w:val="0036182D"/>
    <w:rsid w:val="003618F5"/>
    <w:rsid w:val="00361B61"/>
    <w:rsid w:val="003621A1"/>
    <w:rsid w:val="00362348"/>
    <w:rsid w:val="00362ADF"/>
    <w:rsid w:val="00363086"/>
    <w:rsid w:val="00363742"/>
    <w:rsid w:val="00363E0A"/>
    <w:rsid w:val="00363E30"/>
    <w:rsid w:val="003640A5"/>
    <w:rsid w:val="00364612"/>
    <w:rsid w:val="0036484E"/>
    <w:rsid w:val="00364B33"/>
    <w:rsid w:val="003653A5"/>
    <w:rsid w:val="0036574A"/>
    <w:rsid w:val="00365A55"/>
    <w:rsid w:val="00365AD5"/>
    <w:rsid w:val="00366320"/>
    <w:rsid w:val="00366C53"/>
    <w:rsid w:val="00367013"/>
    <w:rsid w:val="0036734A"/>
    <w:rsid w:val="00367501"/>
    <w:rsid w:val="00367B3D"/>
    <w:rsid w:val="00367CB5"/>
    <w:rsid w:val="00367FBF"/>
    <w:rsid w:val="0037014E"/>
    <w:rsid w:val="003702D1"/>
    <w:rsid w:val="00370843"/>
    <w:rsid w:val="003708A1"/>
    <w:rsid w:val="00370A39"/>
    <w:rsid w:val="00370FC8"/>
    <w:rsid w:val="00371491"/>
    <w:rsid w:val="00371634"/>
    <w:rsid w:val="00371814"/>
    <w:rsid w:val="00371CAD"/>
    <w:rsid w:val="00371D19"/>
    <w:rsid w:val="00371D89"/>
    <w:rsid w:val="003725E4"/>
    <w:rsid w:val="00372640"/>
    <w:rsid w:val="003726ED"/>
    <w:rsid w:val="003727D7"/>
    <w:rsid w:val="00373172"/>
    <w:rsid w:val="0037341E"/>
    <w:rsid w:val="00373A0A"/>
    <w:rsid w:val="00373D5C"/>
    <w:rsid w:val="00373F4D"/>
    <w:rsid w:val="003741A1"/>
    <w:rsid w:val="00374473"/>
    <w:rsid w:val="00374A00"/>
    <w:rsid w:val="00374CD0"/>
    <w:rsid w:val="00374D62"/>
    <w:rsid w:val="00375882"/>
    <w:rsid w:val="003758A1"/>
    <w:rsid w:val="00375905"/>
    <w:rsid w:val="00375C1F"/>
    <w:rsid w:val="003761FF"/>
    <w:rsid w:val="003769A1"/>
    <w:rsid w:val="00376BE9"/>
    <w:rsid w:val="00376E4A"/>
    <w:rsid w:val="00377287"/>
    <w:rsid w:val="0037745F"/>
    <w:rsid w:val="003774B4"/>
    <w:rsid w:val="00377772"/>
    <w:rsid w:val="00377C94"/>
    <w:rsid w:val="00377DE6"/>
    <w:rsid w:val="00377E33"/>
    <w:rsid w:val="00377E44"/>
    <w:rsid w:val="00380249"/>
    <w:rsid w:val="0038031B"/>
    <w:rsid w:val="00380378"/>
    <w:rsid w:val="003806D1"/>
    <w:rsid w:val="00381263"/>
    <w:rsid w:val="00381684"/>
    <w:rsid w:val="0038253B"/>
    <w:rsid w:val="003828E1"/>
    <w:rsid w:val="00382964"/>
    <w:rsid w:val="00382A80"/>
    <w:rsid w:val="00382ED5"/>
    <w:rsid w:val="00383324"/>
    <w:rsid w:val="003841E4"/>
    <w:rsid w:val="00384565"/>
    <w:rsid w:val="00384992"/>
    <w:rsid w:val="00384AA2"/>
    <w:rsid w:val="00385747"/>
    <w:rsid w:val="00385AC5"/>
    <w:rsid w:val="00385B43"/>
    <w:rsid w:val="00385D40"/>
    <w:rsid w:val="00385F14"/>
    <w:rsid w:val="0038605A"/>
    <w:rsid w:val="00386A71"/>
    <w:rsid w:val="00386AEA"/>
    <w:rsid w:val="00386D8A"/>
    <w:rsid w:val="00386F26"/>
    <w:rsid w:val="003871F5"/>
    <w:rsid w:val="00387E06"/>
    <w:rsid w:val="003905B2"/>
    <w:rsid w:val="00390B68"/>
    <w:rsid w:val="00390FA6"/>
    <w:rsid w:val="00391194"/>
    <w:rsid w:val="00391479"/>
    <w:rsid w:val="00391A86"/>
    <w:rsid w:val="00391E53"/>
    <w:rsid w:val="00391F0D"/>
    <w:rsid w:val="00392200"/>
    <w:rsid w:val="0039241F"/>
    <w:rsid w:val="00392525"/>
    <w:rsid w:val="0039281D"/>
    <w:rsid w:val="00392B84"/>
    <w:rsid w:val="00392CDD"/>
    <w:rsid w:val="00392D86"/>
    <w:rsid w:val="00393A67"/>
    <w:rsid w:val="00393B3A"/>
    <w:rsid w:val="00393E45"/>
    <w:rsid w:val="00394129"/>
    <w:rsid w:val="00394200"/>
    <w:rsid w:val="0039445B"/>
    <w:rsid w:val="00394E6A"/>
    <w:rsid w:val="0039528A"/>
    <w:rsid w:val="0039592C"/>
    <w:rsid w:val="00396295"/>
    <w:rsid w:val="00396336"/>
    <w:rsid w:val="00396768"/>
    <w:rsid w:val="00396BC4"/>
    <w:rsid w:val="00396C35"/>
    <w:rsid w:val="00396D6C"/>
    <w:rsid w:val="003970AD"/>
    <w:rsid w:val="0039753B"/>
    <w:rsid w:val="0039785B"/>
    <w:rsid w:val="00397BF5"/>
    <w:rsid w:val="003A003A"/>
    <w:rsid w:val="003A040C"/>
    <w:rsid w:val="003A061D"/>
    <w:rsid w:val="003A0760"/>
    <w:rsid w:val="003A0B5C"/>
    <w:rsid w:val="003A0EBA"/>
    <w:rsid w:val="003A146D"/>
    <w:rsid w:val="003A1539"/>
    <w:rsid w:val="003A18B8"/>
    <w:rsid w:val="003A199F"/>
    <w:rsid w:val="003A1DA7"/>
    <w:rsid w:val="003A1EB2"/>
    <w:rsid w:val="003A2005"/>
    <w:rsid w:val="003A246A"/>
    <w:rsid w:val="003A247F"/>
    <w:rsid w:val="003A2CE9"/>
    <w:rsid w:val="003A3238"/>
    <w:rsid w:val="003A3AA4"/>
    <w:rsid w:val="003A3B04"/>
    <w:rsid w:val="003A3B6F"/>
    <w:rsid w:val="003A4442"/>
    <w:rsid w:val="003A459B"/>
    <w:rsid w:val="003A48C6"/>
    <w:rsid w:val="003A499F"/>
    <w:rsid w:val="003A4D95"/>
    <w:rsid w:val="003A4F5B"/>
    <w:rsid w:val="003A51AD"/>
    <w:rsid w:val="003A53D1"/>
    <w:rsid w:val="003A53E6"/>
    <w:rsid w:val="003A6318"/>
    <w:rsid w:val="003A693B"/>
    <w:rsid w:val="003A6EAE"/>
    <w:rsid w:val="003A7019"/>
    <w:rsid w:val="003A7FB7"/>
    <w:rsid w:val="003B009F"/>
    <w:rsid w:val="003B07F8"/>
    <w:rsid w:val="003B0C74"/>
    <w:rsid w:val="003B0E83"/>
    <w:rsid w:val="003B104D"/>
    <w:rsid w:val="003B11D1"/>
    <w:rsid w:val="003B147A"/>
    <w:rsid w:val="003B158F"/>
    <w:rsid w:val="003B1865"/>
    <w:rsid w:val="003B193D"/>
    <w:rsid w:val="003B1F58"/>
    <w:rsid w:val="003B2020"/>
    <w:rsid w:val="003B208A"/>
    <w:rsid w:val="003B24D5"/>
    <w:rsid w:val="003B24DB"/>
    <w:rsid w:val="003B2E40"/>
    <w:rsid w:val="003B2F41"/>
    <w:rsid w:val="003B2F73"/>
    <w:rsid w:val="003B3455"/>
    <w:rsid w:val="003B4A32"/>
    <w:rsid w:val="003B4A45"/>
    <w:rsid w:val="003B4A58"/>
    <w:rsid w:val="003B4A61"/>
    <w:rsid w:val="003B4F46"/>
    <w:rsid w:val="003B5067"/>
    <w:rsid w:val="003B5176"/>
    <w:rsid w:val="003B52B8"/>
    <w:rsid w:val="003B5743"/>
    <w:rsid w:val="003B580A"/>
    <w:rsid w:val="003B5A1A"/>
    <w:rsid w:val="003B60BD"/>
    <w:rsid w:val="003B63BB"/>
    <w:rsid w:val="003B64CD"/>
    <w:rsid w:val="003B6B31"/>
    <w:rsid w:val="003B6CF9"/>
    <w:rsid w:val="003B7B51"/>
    <w:rsid w:val="003B7BC0"/>
    <w:rsid w:val="003B7D03"/>
    <w:rsid w:val="003C02B6"/>
    <w:rsid w:val="003C0CEC"/>
    <w:rsid w:val="003C1817"/>
    <w:rsid w:val="003C1992"/>
    <w:rsid w:val="003C1A71"/>
    <w:rsid w:val="003C1A8A"/>
    <w:rsid w:val="003C1C08"/>
    <w:rsid w:val="003C23D4"/>
    <w:rsid w:val="003C2762"/>
    <w:rsid w:val="003C2D5E"/>
    <w:rsid w:val="003C2D8F"/>
    <w:rsid w:val="003C2FBC"/>
    <w:rsid w:val="003C32F6"/>
    <w:rsid w:val="003C34E8"/>
    <w:rsid w:val="003C359F"/>
    <w:rsid w:val="003C366D"/>
    <w:rsid w:val="003C3B46"/>
    <w:rsid w:val="003C3F1E"/>
    <w:rsid w:val="003C4915"/>
    <w:rsid w:val="003C49F1"/>
    <w:rsid w:val="003C4A75"/>
    <w:rsid w:val="003C50E8"/>
    <w:rsid w:val="003C53CB"/>
    <w:rsid w:val="003C53D6"/>
    <w:rsid w:val="003C5922"/>
    <w:rsid w:val="003C5A96"/>
    <w:rsid w:val="003C5D79"/>
    <w:rsid w:val="003C5E75"/>
    <w:rsid w:val="003C5ECE"/>
    <w:rsid w:val="003C641F"/>
    <w:rsid w:val="003C6A9E"/>
    <w:rsid w:val="003C6F04"/>
    <w:rsid w:val="003C766D"/>
    <w:rsid w:val="003C7984"/>
    <w:rsid w:val="003C7EF1"/>
    <w:rsid w:val="003D02FF"/>
    <w:rsid w:val="003D035D"/>
    <w:rsid w:val="003D0AE8"/>
    <w:rsid w:val="003D1022"/>
    <w:rsid w:val="003D138C"/>
    <w:rsid w:val="003D1391"/>
    <w:rsid w:val="003D1548"/>
    <w:rsid w:val="003D1608"/>
    <w:rsid w:val="003D16BD"/>
    <w:rsid w:val="003D1957"/>
    <w:rsid w:val="003D1BA8"/>
    <w:rsid w:val="003D2301"/>
    <w:rsid w:val="003D29F1"/>
    <w:rsid w:val="003D2B6D"/>
    <w:rsid w:val="003D3578"/>
    <w:rsid w:val="003D37AB"/>
    <w:rsid w:val="003D48D4"/>
    <w:rsid w:val="003D4B0C"/>
    <w:rsid w:val="003D4CEA"/>
    <w:rsid w:val="003D4D91"/>
    <w:rsid w:val="003D4EF9"/>
    <w:rsid w:val="003D594E"/>
    <w:rsid w:val="003D5CE9"/>
    <w:rsid w:val="003D5D96"/>
    <w:rsid w:val="003D6155"/>
    <w:rsid w:val="003D622E"/>
    <w:rsid w:val="003D62B4"/>
    <w:rsid w:val="003D6427"/>
    <w:rsid w:val="003D6841"/>
    <w:rsid w:val="003D6A8C"/>
    <w:rsid w:val="003D6AB2"/>
    <w:rsid w:val="003D6E22"/>
    <w:rsid w:val="003D7380"/>
    <w:rsid w:val="003D75AF"/>
    <w:rsid w:val="003D7891"/>
    <w:rsid w:val="003D78E9"/>
    <w:rsid w:val="003D7998"/>
    <w:rsid w:val="003D7E44"/>
    <w:rsid w:val="003E04E6"/>
    <w:rsid w:val="003E0575"/>
    <w:rsid w:val="003E07C4"/>
    <w:rsid w:val="003E0873"/>
    <w:rsid w:val="003E0DC1"/>
    <w:rsid w:val="003E0EF8"/>
    <w:rsid w:val="003E13FB"/>
    <w:rsid w:val="003E1885"/>
    <w:rsid w:val="003E1ED7"/>
    <w:rsid w:val="003E2107"/>
    <w:rsid w:val="003E23FC"/>
    <w:rsid w:val="003E28A3"/>
    <w:rsid w:val="003E2C42"/>
    <w:rsid w:val="003E2C56"/>
    <w:rsid w:val="003E2E04"/>
    <w:rsid w:val="003E2FCF"/>
    <w:rsid w:val="003E3AC3"/>
    <w:rsid w:val="003E406E"/>
    <w:rsid w:val="003E4305"/>
    <w:rsid w:val="003E447E"/>
    <w:rsid w:val="003E448E"/>
    <w:rsid w:val="003E45EE"/>
    <w:rsid w:val="003E4645"/>
    <w:rsid w:val="003E4A94"/>
    <w:rsid w:val="003E4E87"/>
    <w:rsid w:val="003E53E1"/>
    <w:rsid w:val="003E5647"/>
    <w:rsid w:val="003E5A8A"/>
    <w:rsid w:val="003E5BDA"/>
    <w:rsid w:val="003E62C5"/>
    <w:rsid w:val="003E6C37"/>
    <w:rsid w:val="003E6D0B"/>
    <w:rsid w:val="003E721A"/>
    <w:rsid w:val="003E74B5"/>
    <w:rsid w:val="003E78FD"/>
    <w:rsid w:val="003E7EF0"/>
    <w:rsid w:val="003F0AB4"/>
    <w:rsid w:val="003F0C3F"/>
    <w:rsid w:val="003F0CF3"/>
    <w:rsid w:val="003F134B"/>
    <w:rsid w:val="003F15B0"/>
    <w:rsid w:val="003F167E"/>
    <w:rsid w:val="003F1A45"/>
    <w:rsid w:val="003F1F12"/>
    <w:rsid w:val="003F2481"/>
    <w:rsid w:val="003F3136"/>
    <w:rsid w:val="003F333A"/>
    <w:rsid w:val="003F36A3"/>
    <w:rsid w:val="003F37D1"/>
    <w:rsid w:val="003F3979"/>
    <w:rsid w:val="003F3AA3"/>
    <w:rsid w:val="003F3B44"/>
    <w:rsid w:val="003F407D"/>
    <w:rsid w:val="003F41D5"/>
    <w:rsid w:val="003F466E"/>
    <w:rsid w:val="003F4E19"/>
    <w:rsid w:val="003F4E3D"/>
    <w:rsid w:val="003F4EB4"/>
    <w:rsid w:val="003F51AD"/>
    <w:rsid w:val="003F5383"/>
    <w:rsid w:val="003F53AA"/>
    <w:rsid w:val="003F55FC"/>
    <w:rsid w:val="003F595B"/>
    <w:rsid w:val="003F62E1"/>
    <w:rsid w:val="003F67E1"/>
    <w:rsid w:val="003F6B77"/>
    <w:rsid w:val="003F6E55"/>
    <w:rsid w:val="003F6F6B"/>
    <w:rsid w:val="003F70C0"/>
    <w:rsid w:val="003F7305"/>
    <w:rsid w:val="003F7CB8"/>
    <w:rsid w:val="004001EC"/>
    <w:rsid w:val="00400708"/>
    <w:rsid w:val="00400B9D"/>
    <w:rsid w:val="00400F1A"/>
    <w:rsid w:val="00401001"/>
    <w:rsid w:val="004012DF"/>
    <w:rsid w:val="00401460"/>
    <w:rsid w:val="00401622"/>
    <w:rsid w:val="00401826"/>
    <w:rsid w:val="00401A5D"/>
    <w:rsid w:val="00402911"/>
    <w:rsid w:val="00402B8B"/>
    <w:rsid w:val="00402DEB"/>
    <w:rsid w:val="0040333F"/>
    <w:rsid w:val="00403490"/>
    <w:rsid w:val="00403651"/>
    <w:rsid w:val="00403AED"/>
    <w:rsid w:val="0040408F"/>
    <w:rsid w:val="00404191"/>
    <w:rsid w:val="0040421A"/>
    <w:rsid w:val="004044B0"/>
    <w:rsid w:val="004047E8"/>
    <w:rsid w:val="004049E3"/>
    <w:rsid w:val="00404EDA"/>
    <w:rsid w:val="004055F4"/>
    <w:rsid w:val="004061DE"/>
    <w:rsid w:val="00406236"/>
    <w:rsid w:val="00406325"/>
    <w:rsid w:val="0040634C"/>
    <w:rsid w:val="0040640E"/>
    <w:rsid w:val="0040650E"/>
    <w:rsid w:val="004070C7"/>
    <w:rsid w:val="004072AB"/>
    <w:rsid w:val="00407458"/>
    <w:rsid w:val="00407BD5"/>
    <w:rsid w:val="00410834"/>
    <w:rsid w:val="00410CB8"/>
    <w:rsid w:val="00410E8E"/>
    <w:rsid w:val="0041107B"/>
    <w:rsid w:val="00411082"/>
    <w:rsid w:val="00411597"/>
    <w:rsid w:val="00411622"/>
    <w:rsid w:val="0041172C"/>
    <w:rsid w:val="00411A5D"/>
    <w:rsid w:val="0041212A"/>
    <w:rsid w:val="0041228F"/>
    <w:rsid w:val="0041263B"/>
    <w:rsid w:val="00412845"/>
    <w:rsid w:val="00412F4F"/>
    <w:rsid w:val="00413174"/>
    <w:rsid w:val="00413442"/>
    <w:rsid w:val="00413FFA"/>
    <w:rsid w:val="0041402E"/>
    <w:rsid w:val="004140F5"/>
    <w:rsid w:val="00414560"/>
    <w:rsid w:val="00414700"/>
    <w:rsid w:val="00414E51"/>
    <w:rsid w:val="00414F39"/>
    <w:rsid w:val="004150B1"/>
    <w:rsid w:val="004150D9"/>
    <w:rsid w:val="00415161"/>
    <w:rsid w:val="004151E4"/>
    <w:rsid w:val="004152DA"/>
    <w:rsid w:val="004152F3"/>
    <w:rsid w:val="004153B6"/>
    <w:rsid w:val="00415506"/>
    <w:rsid w:val="00415859"/>
    <w:rsid w:val="004159FE"/>
    <w:rsid w:val="00415FD3"/>
    <w:rsid w:val="00416614"/>
    <w:rsid w:val="00416EB2"/>
    <w:rsid w:val="00417749"/>
    <w:rsid w:val="00417A54"/>
    <w:rsid w:val="004201E9"/>
    <w:rsid w:val="0042059F"/>
    <w:rsid w:val="00420A72"/>
    <w:rsid w:val="00420A8C"/>
    <w:rsid w:val="00422066"/>
    <w:rsid w:val="0042226F"/>
    <w:rsid w:val="00422370"/>
    <w:rsid w:val="0042246F"/>
    <w:rsid w:val="004225A0"/>
    <w:rsid w:val="00422E0F"/>
    <w:rsid w:val="0042302B"/>
    <w:rsid w:val="0042321E"/>
    <w:rsid w:val="004236E9"/>
    <w:rsid w:val="00423718"/>
    <w:rsid w:val="00423812"/>
    <w:rsid w:val="004238DB"/>
    <w:rsid w:val="00423A25"/>
    <w:rsid w:val="00423D57"/>
    <w:rsid w:val="004240F5"/>
    <w:rsid w:val="004243C7"/>
    <w:rsid w:val="004243FF"/>
    <w:rsid w:val="00424A20"/>
    <w:rsid w:val="004254C9"/>
    <w:rsid w:val="00425875"/>
    <w:rsid w:val="00425C38"/>
    <w:rsid w:val="00425D18"/>
    <w:rsid w:val="00426305"/>
    <w:rsid w:val="0042642F"/>
    <w:rsid w:val="00426F0F"/>
    <w:rsid w:val="00427093"/>
    <w:rsid w:val="00427143"/>
    <w:rsid w:val="00427191"/>
    <w:rsid w:val="004278A7"/>
    <w:rsid w:val="00430544"/>
    <w:rsid w:val="00430665"/>
    <w:rsid w:val="004307A6"/>
    <w:rsid w:val="004307E9"/>
    <w:rsid w:val="00430FFA"/>
    <w:rsid w:val="00431750"/>
    <w:rsid w:val="00431872"/>
    <w:rsid w:val="004319FE"/>
    <w:rsid w:val="00431F00"/>
    <w:rsid w:val="0043225B"/>
    <w:rsid w:val="004324E2"/>
    <w:rsid w:val="004325A6"/>
    <w:rsid w:val="00432B09"/>
    <w:rsid w:val="00432FD3"/>
    <w:rsid w:val="00433275"/>
    <w:rsid w:val="0043342A"/>
    <w:rsid w:val="00433AC8"/>
    <w:rsid w:val="00433E88"/>
    <w:rsid w:val="004341F4"/>
    <w:rsid w:val="00435312"/>
    <w:rsid w:val="0043571C"/>
    <w:rsid w:val="004357CE"/>
    <w:rsid w:val="004357F2"/>
    <w:rsid w:val="00435A1E"/>
    <w:rsid w:val="00436126"/>
    <w:rsid w:val="0043621E"/>
    <w:rsid w:val="00436611"/>
    <w:rsid w:val="00436705"/>
    <w:rsid w:val="004368B7"/>
    <w:rsid w:val="0043690F"/>
    <w:rsid w:val="00436CD5"/>
    <w:rsid w:val="0043772E"/>
    <w:rsid w:val="00437AE8"/>
    <w:rsid w:val="00437D73"/>
    <w:rsid w:val="004402A3"/>
    <w:rsid w:val="00440449"/>
    <w:rsid w:val="00440775"/>
    <w:rsid w:val="00440977"/>
    <w:rsid w:val="00440A9D"/>
    <w:rsid w:val="00440D57"/>
    <w:rsid w:val="00441216"/>
    <w:rsid w:val="004419E0"/>
    <w:rsid w:val="00441DE1"/>
    <w:rsid w:val="00441EFE"/>
    <w:rsid w:val="00441FE4"/>
    <w:rsid w:val="0044246D"/>
    <w:rsid w:val="00442AD5"/>
    <w:rsid w:val="00442F7E"/>
    <w:rsid w:val="00443102"/>
    <w:rsid w:val="0044393C"/>
    <w:rsid w:val="00443F32"/>
    <w:rsid w:val="00444212"/>
    <w:rsid w:val="00444325"/>
    <w:rsid w:val="00444703"/>
    <w:rsid w:val="0044470D"/>
    <w:rsid w:val="004448C3"/>
    <w:rsid w:val="00444DD7"/>
    <w:rsid w:val="00444E46"/>
    <w:rsid w:val="004453BC"/>
    <w:rsid w:val="00445462"/>
    <w:rsid w:val="00445938"/>
    <w:rsid w:val="00445C12"/>
    <w:rsid w:val="00447174"/>
    <w:rsid w:val="00447757"/>
    <w:rsid w:val="00447A4D"/>
    <w:rsid w:val="00447BC8"/>
    <w:rsid w:val="00447E01"/>
    <w:rsid w:val="00447EC7"/>
    <w:rsid w:val="00450155"/>
    <w:rsid w:val="00450612"/>
    <w:rsid w:val="004509CB"/>
    <w:rsid w:val="00450BEB"/>
    <w:rsid w:val="00451190"/>
    <w:rsid w:val="00451552"/>
    <w:rsid w:val="004515E3"/>
    <w:rsid w:val="004516DE"/>
    <w:rsid w:val="004516E8"/>
    <w:rsid w:val="00451FB2"/>
    <w:rsid w:val="004520D8"/>
    <w:rsid w:val="004528CC"/>
    <w:rsid w:val="00452B94"/>
    <w:rsid w:val="00453683"/>
    <w:rsid w:val="004536D1"/>
    <w:rsid w:val="00453894"/>
    <w:rsid w:val="00454590"/>
    <w:rsid w:val="004546E5"/>
    <w:rsid w:val="0045470D"/>
    <w:rsid w:val="004547A0"/>
    <w:rsid w:val="00454CFC"/>
    <w:rsid w:val="00454E8C"/>
    <w:rsid w:val="00455364"/>
    <w:rsid w:val="00455434"/>
    <w:rsid w:val="00455454"/>
    <w:rsid w:val="004554D4"/>
    <w:rsid w:val="004556D8"/>
    <w:rsid w:val="00455BE1"/>
    <w:rsid w:val="00456367"/>
    <w:rsid w:val="0045676E"/>
    <w:rsid w:val="00456866"/>
    <w:rsid w:val="00457408"/>
    <w:rsid w:val="0046012B"/>
    <w:rsid w:val="0046029B"/>
    <w:rsid w:val="004607E9"/>
    <w:rsid w:val="00460DA7"/>
    <w:rsid w:val="00460F8A"/>
    <w:rsid w:val="0046147D"/>
    <w:rsid w:val="0046149C"/>
    <w:rsid w:val="00461773"/>
    <w:rsid w:val="00461ED6"/>
    <w:rsid w:val="004625D3"/>
    <w:rsid w:val="00462621"/>
    <w:rsid w:val="00462892"/>
    <w:rsid w:val="00462A39"/>
    <w:rsid w:val="00462C4D"/>
    <w:rsid w:val="00462F76"/>
    <w:rsid w:val="0046309F"/>
    <w:rsid w:val="0046367D"/>
    <w:rsid w:val="00463716"/>
    <w:rsid w:val="004637D8"/>
    <w:rsid w:val="004638DA"/>
    <w:rsid w:val="00463E51"/>
    <w:rsid w:val="0046405D"/>
    <w:rsid w:val="0046443B"/>
    <w:rsid w:val="00464655"/>
    <w:rsid w:val="004646B1"/>
    <w:rsid w:val="0046481A"/>
    <w:rsid w:val="0046494A"/>
    <w:rsid w:val="004655E0"/>
    <w:rsid w:val="0046587F"/>
    <w:rsid w:val="004658E6"/>
    <w:rsid w:val="00465976"/>
    <w:rsid w:val="00466999"/>
    <w:rsid w:val="00466DDE"/>
    <w:rsid w:val="00466E12"/>
    <w:rsid w:val="00466FC1"/>
    <w:rsid w:val="0046784C"/>
    <w:rsid w:val="0047004E"/>
    <w:rsid w:val="00470372"/>
    <w:rsid w:val="00470826"/>
    <w:rsid w:val="0047164D"/>
    <w:rsid w:val="00471A7B"/>
    <w:rsid w:val="0047201E"/>
    <w:rsid w:val="00472CEB"/>
    <w:rsid w:val="00472F91"/>
    <w:rsid w:val="0047317A"/>
    <w:rsid w:val="0047371F"/>
    <w:rsid w:val="00473ADC"/>
    <w:rsid w:val="00473B89"/>
    <w:rsid w:val="004743CC"/>
    <w:rsid w:val="00474410"/>
    <w:rsid w:val="00474B17"/>
    <w:rsid w:val="004757F1"/>
    <w:rsid w:val="0047677A"/>
    <w:rsid w:val="00477134"/>
    <w:rsid w:val="004771EA"/>
    <w:rsid w:val="00477292"/>
    <w:rsid w:val="00477373"/>
    <w:rsid w:val="004779A8"/>
    <w:rsid w:val="00477BDD"/>
    <w:rsid w:val="00477D46"/>
    <w:rsid w:val="00480002"/>
    <w:rsid w:val="004800F5"/>
    <w:rsid w:val="004805B8"/>
    <w:rsid w:val="00480676"/>
    <w:rsid w:val="00480FD1"/>
    <w:rsid w:val="00481114"/>
    <w:rsid w:val="004816FF"/>
    <w:rsid w:val="00481791"/>
    <w:rsid w:val="0048179F"/>
    <w:rsid w:val="004818C8"/>
    <w:rsid w:val="00481FAB"/>
    <w:rsid w:val="00481FC7"/>
    <w:rsid w:val="00482516"/>
    <w:rsid w:val="00482DA0"/>
    <w:rsid w:val="00482EBB"/>
    <w:rsid w:val="0048362C"/>
    <w:rsid w:val="0048362E"/>
    <w:rsid w:val="004838EB"/>
    <w:rsid w:val="00483B38"/>
    <w:rsid w:val="00483E6D"/>
    <w:rsid w:val="004840C8"/>
    <w:rsid w:val="0048478F"/>
    <w:rsid w:val="00484837"/>
    <w:rsid w:val="00484BA6"/>
    <w:rsid w:val="00484D42"/>
    <w:rsid w:val="00484D82"/>
    <w:rsid w:val="00484EB3"/>
    <w:rsid w:val="00484EE9"/>
    <w:rsid w:val="00485055"/>
    <w:rsid w:val="004851EA"/>
    <w:rsid w:val="0048565C"/>
    <w:rsid w:val="004856E9"/>
    <w:rsid w:val="00485A59"/>
    <w:rsid w:val="00485C12"/>
    <w:rsid w:val="00486013"/>
    <w:rsid w:val="0048629E"/>
    <w:rsid w:val="004863C1"/>
    <w:rsid w:val="00486FB7"/>
    <w:rsid w:val="00487227"/>
    <w:rsid w:val="0048726D"/>
    <w:rsid w:val="00487E68"/>
    <w:rsid w:val="00490902"/>
    <w:rsid w:val="00490EF0"/>
    <w:rsid w:val="00491016"/>
    <w:rsid w:val="004910C6"/>
    <w:rsid w:val="00491854"/>
    <w:rsid w:val="00491922"/>
    <w:rsid w:val="0049193E"/>
    <w:rsid w:val="00492005"/>
    <w:rsid w:val="00492061"/>
    <w:rsid w:val="00492818"/>
    <w:rsid w:val="00492B6D"/>
    <w:rsid w:val="00492E3B"/>
    <w:rsid w:val="00492E5F"/>
    <w:rsid w:val="00492EE0"/>
    <w:rsid w:val="00493049"/>
    <w:rsid w:val="004930AC"/>
    <w:rsid w:val="00493580"/>
    <w:rsid w:val="004938FE"/>
    <w:rsid w:val="00493990"/>
    <w:rsid w:val="00494097"/>
    <w:rsid w:val="0049416F"/>
    <w:rsid w:val="0049417F"/>
    <w:rsid w:val="004941B6"/>
    <w:rsid w:val="004941CA"/>
    <w:rsid w:val="00495004"/>
    <w:rsid w:val="00495480"/>
    <w:rsid w:val="0049551A"/>
    <w:rsid w:val="004955B3"/>
    <w:rsid w:val="0049595B"/>
    <w:rsid w:val="004959A1"/>
    <w:rsid w:val="00495BCF"/>
    <w:rsid w:val="00495FE2"/>
    <w:rsid w:val="00496275"/>
    <w:rsid w:val="00496752"/>
    <w:rsid w:val="00496DCD"/>
    <w:rsid w:val="00497094"/>
    <w:rsid w:val="00497AFC"/>
    <w:rsid w:val="00497C5B"/>
    <w:rsid w:val="00497EA1"/>
    <w:rsid w:val="004A04D5"/>
    <w:rsid w:val="004A069D"/>
    <w:rsid w:val="004A10AD"/>
    <w:rsid w:val="004A1397"/>
    <w:rsid w:val="004A16D9"/>
    <w:rsid w:val="004A1EB9"/>
    <w:rsid w:val="004A1FA6"/>
    <w:rsid w:val="004A216A"/>
    <w:rsid w:val="004A28AE"/>
    <w:rsid w:val="004A28B7"/>
    <w:rsid w:val="004A2C3D"/>
    <w:rsid w:val="004A317B"/>
    <w:rsid w:val="004A3522"/>
    <w:rsid w:val="004A39C7"/>
    <w:rsid w:val="004A3CAF"/>
    <w:rsid w:val="004A41FE"/>
    <w:rsid w:val="004A43D1"/>
    <w:rsid w:val="004A43E5"/>
    <w:rsid w:val="004A466D"/>
    <w:rsid w:val="004A4A6C"/>
    <w:rsid w:val="004A4ABD"/>
    <w:rsid w:val="004A4C88"/>
    <w:rsid w:val="004A4D64"/>
    <w:rsid w:val="004A51D3"/>
    <w:rsid w:val="004A565A"/>
    <w:rsid w:val="004A5CF7"/>
    <w:rsid w:val="004A6214"/>
    <w:rsid w:val="004A63D7"/>
    <w:rsid w:val="004A7A59"/>
    <w:rsid w:val="004A7C89"/>
    <w:rsid w:val="004B07E7"/>
    <w:rsid w:val="004B0EEE"/>
    <w:rsid w:val="004B14AD"/>
    <w:rsid w:val="004B1806"/>
    <w:rsid w:val="004B18DB"/>
    <w:rsid w:val="004B1A88"/>
    <w:rsid w:val="004B1D18"/>
    <w:rsid w:val="004B2128"/>
    <w:rsid w:val="004B2437"/>
    <w:rsid w:val="004B26DC"/>
    <w:rsid w:val="004B2911"/>
    <w:rsid w:val="004B2921"/>
    <w:rsid w:val="004B2B98"/>
    <w:rsid w:val="004B2C8A"/>
    <w:rsid w:val="004B3356"/>
    <w:rsid w:val="004B36FD"/>
    <w:rsid w:val="004B3B23"/>
    <w:rsid w:val="004B3BFD"/>
    <w:rsid w:val="004B4679"/>
    <w:rsid w:val="004B4901"/>
    <w:rsid w:val="004B491A"/>
    <w:rsid w:val="004B49F6"/>
    <w:rsid w:val="004B4A35"/>
    <w:rsid w:val="004B4D32"/>
    <w:rsid w:val="004B53C9"/>
    <w:rsid w:val="004B5C14"/>
    <w:rsid w:val="004B5F68"/>
    <w:rsid w:val="004B6167"/>
    <w:rsid w:val="004B650D"/>
    <w:rsid w:val="004B7455"/>
    <w:rsid w:val="004B778C"/>
    <w:rsid w:val="004B77A3"/>
    <w:rsid w:val="004B7E02"/>
    <w:rsid w:val="004C02C7"/>
    <w:rsid w:val="004C0B0A"/>
    <w:rsid w:val="004C0CF2"/>
    <w:rsid w:val="004C0F1E"/>
    <w:rsid w:val="004C1464"/>
    <w:rsid w:val="004C15BB"/>
    <w:rsid w:val="004C18C0"/>
    <w:rsid w:val="004C1E99"/>
    <w:rsid w:val="004C1EC4"/>
    <w:rsid w:val="004C27DF"/>
    <w:rsid w:val="004C378E"/>
    <w:rsid w:val="004C37F2"/>
    <w:rsid w:val="004C380F"/>
    <w:rsid w:val="004C38DF"/>
    <w:rsid w:val="004C3BF9"/>
    <w:rsid w:val="004C3D21"/>
    <w:rsid w:val="004C43F1"/>
    <w:rsid w:val="004C4667"/>
    <w:rsid w:val="004C46B9"/>
    <w:rsid w:val="004C46D3"/>
    <w:rsid w:val="004C4AFD"/>
    <w:rsid w:val="004C4F09"/>
    <w:rsid w:val="004C549F"/>
    <w:rsid w:val="004C54C7"/>
    <w:rsid w:val="004C55B3"/>
    <w:rsid w:val="004C57BA"/>
    <w:rsid w:val="004C58E0"/>
    <w:rsid w:val="004C5A1D"/>
    <w:rsid w:val="004C5AD7"/>
    <w:rsid w:val="004C5BE8"/>
    <w:rsid w:val="004C5FC8"/>
    <w:rsid w:val="004C60F3"/>
    <w:rsid w:val="004C631D"/>
    <w:rsid w:val="004C6554"/>
    <w:rsid w:val="004C67C3"/>
    <w:rsid w:val="004C6884"/>
    <w:rsid w:val="004C6BD4"/>
    <w:rsid w:val="004C6E20"/>
    <w:rsid w:val="004C7661"/>
    <w:rsid w:val="004C7C27"/>
    <w:rsid w:val="004C7C4C"/>
    <w:rsid w:val="004C7F25"/>
    <w:rsid w:val="004D0107"/>
    <w:rsid w:val="004D0263"/>
    <w:rsid w:val="004D073B"/>
    <w:rsid w:val="004D08F9"/>
    <w:rsid w:val="004D16A4"/>
    <w:rsid w:val="004D1AFD"/>
    <w:rsid w:val="004D1C0E"/>
    <w:rsid w:val="004D267F"/>
    <w:rsid w:val="004D29DD"/>
    <w:rsid w:val="004D2A8E"/>
    <w:rsid w:val="004D2BB7"/>
    <w:rsid w:val="004D2E22"/>
    <w:rsid w:val="004D31D6"/>
    <w:rsid w:val="004D3285"/>
    <w:rsid w:val="004D339E"/>
    <w:rsid w:val="004D3973"/>
    <w:rsid w:val="004D3B98"/>
    <w:rsid w:val="004D3CCF"/>
    <w:rsid w:val="004D41BF"/>
    <w:rsid w:val="004D44AE"/>
    <w:rsid w:val="004D49E4"/>
    <w:rsid w:val="004D4B74"/>
    <w:rsid w:val="004D4BD8"/>
    <w:rsid w:val="004D4DB2"/>
    <w:rsid w:val="004D5679"/>
    <w:rsid w:val="004D57FC"/>
    <w:rsid w:val="004D5B02"/>
    <w:rsid w:val="004D5D66"/>
    <w:rsid w:val="004D6B8B"/>
    <w:rsid w:val="004D6D6C"/>
    <w:rsid w:val="004D70F8"/>
    <w:rsid w:val="004D748E"/>
    <w:rsid w:val="004D7BAB"/>
    <w:rsid w:val="004D7DD5"/>
    <w:rsid w:val="004E00CA"/>
    <w:rsid w:val="004E0251"/>
    <w:rsid w:val="004E028B"/>
    <w:rsid w:val="004E0395"/>
    <w:rsid w:val="004E07A0"/>
    <w:rsid w:val="004E095D"/>
    <w:rsid w:val="004E0E03"/>
    <w:rsid w:val="004E10D8"/>
    <w:rsid w:val="004E19C0"/>
    <w:rsid w:val="004E1CF0"/>
    <w:rsid w:val="004E1D10"/>
    <w:rsid w:val="004E24F2"/>
    <w:rsid w:val="004E24F5"/>
    <w:rsid w:val="004E26A1"/>
    <w:rsid w:val="004E2BB1"/>
    <w:rsid w:val="004E323A"/>
    <w:rsid w:val="004E38D4"/>
    <w:rsid w:val="004E3B05"/>
    <w:rsid w:val="004E3B9B"/>
    <w:rsid w:val="004E3DDF"/>
    <w:rsid w:val="004E4279"/>
    <w:rsid w:val="004E4473"/>
    <w:rsid w:val="004E45EC"/>
    <w:rsid w:val="004E4A60"/>
    <w:rsid w:val="004E4CE3"/>
    <w:rsid w:val="004E4D26"/>
    <w:rsid w:val="004E4EAE"/>
    <w:rsid w:val="004E54CB"/>
    <w:rsid w:val="004E5726"/>
    <w:rsid w:val="004E57DF"/>
    <w:rsid w:val="004E5BCA"/>
    <w:rsid w:val="004E6639"/>
    <w:rsid w:val="004E6B22"/>
    <w:rsid w:val="004E6CD0"/>
    <w:rsid w:val="004E700D"/>
    <w:rsid w:val="004E7CE5"/>
    <w:rsid w:val="004F054D"/>
    <w:rsid w:val="004F05A3"/>
    <w:rsid w:val="004F0E6F"/>
    <w:rsid w:val="004F19FB"/>
    <w:rsid w:val="004F1C0D"/>
    <w:rsid w:val="004F1C1B"/>
    <w:rsid w:val="004F1EBE"/>
    <w:rsid w:val="004F2031"/>
    <w:rsid w:val="004F2711"/>
    <w:rsid w:val="004F28DC"/>
    <w:rsid w:val="004F29D8"/>
    <w:rsid w:val="004F2C50"/>
    <w:rsid w:val="004F2F93"/>
    <w:rsid w:val="004F36EB"/>
    <w:rsid w:val="004F3769"/>
    <w:rsid w:val="004F397A"/>
    <w:rsid w:val="004F3B5D"/>
    <w:rsid w:val="004F428C"/>
    <w:rsid w:val="004F4422"/>
    <w:rsid w:val="004F44F3"/>
    <w:rsid w:val="004F4564"/>
    <w:rsid w:val="004F4683"/>
    <w:rsid w:val="004F4793"/>
    <w:rsid w:val="004F4937"/>
    <w:rsid w:val="004F50B9"/>
    <w:rsid w:val="004F52DF"/>
    <w:rsid w:val="004F5606"/>
    <w:rsid w:val="004F5B9A"/>
    <w:rsid w:val="004F61A1"/>
    <w:rsid w:val="004F6C50"/>
    <w:rsid w:val="004F71FF"/>
    <w:rsid w:val="004F7861"/>
    <w:rsid w:val="004F7DCD"/>
    <w:rsid w:val="0050009A"/>
    <w:rsid w:val="0050010A"/>
    <w:rsid w:val="00500445"/>
    <w:rsid w:val="00500473"/>
    <w:rsid w:val="0050048B"/>
    <w:rsid w:val="00500617"/>
    <w:rsid w:val="005013B5"/>
    <w:rsid w:val="0050160A"/>
    <w:rsid w:val="005019EF"/>
    <w:rsid w:val="00501CFF"/>
    <w:rsid w:val="00501D90"/>
    <w:rsid w:val="00501E18"/>
    <w:rsid w:val="00502223"/>
    <w:rsid w:val="0050267B"/>
    <w:rsid w:val="005026C0"/>
    <w:rsid w:val="005027D8"/>
    <w:rsid w:val="00502AA1"/>
    <w:rsid w:val="0050320B"/>
    <w:rsid w:val="0050382E"/>
    <w:rsid w:val="005039F6"/>
    <w:rsid w:val="00503A6D"/>
    <w:rsid w:val="00504C09"/>
    <w:rsid w:val="00504FA7"/>
    <w:rsid w:val="00505294"/>
    <w:rsid w:val="0050579F"/>
    <w:rsid w:val="0050614E"/>
    <w:rsid w:val="0050766E"/>
    <w:rsid w:val="005079E3"/>
    <w:rsid w:val="00510408"/>
    <w:rsid w:val="005105E6"/>
    <w:rsid w:val="00511215"/>
    <w:rsid w:val="00511283"/>
    <w:rsid w:val="00511AAE"/>
    <w:rsid w:val="0051209C"/>
    <w:rsid w:val="0051222B"/>
    <w:rsid w:val="00512692"/>
    <w:rsid w:val="005129E8"/>
    <w:rsid w:val="00512EC1"/>
    <w:rsid w:val="00512F7E"/>
    <w:rsid w:val="00512FEB"/>
    <w:rsid w:val="00513097"/>
    <w:rsid w:val="005130FF"/>
    <w:rsid w:val="0051321F"/>
    <w:rsid w:val="00513A67"/>
    <w:rsid w:val="00514A27"/>
    <w:rsid w:val="00514C20"/>
    <w:rsid w:val="00515390"/>
    <w:rsid w:val="005153E1"/>
    <w:rsid w:val="00515460"/>
    <w:rsid w:val="005155D1"/>
    <w:rsid w:val="0051576A"/>
    <w:rsid w:val="00515856"/>
    <w:rsid w:val="00515C73"/>
    <w:rsid w:val="005160A1"/>
    <w:rsid w:val="005160FC"/>
    <w:rsid w:val="005164C2"/>
    <w:rsid w:val="00516DEF"/>
    <w:rsid w:val="00516E1D"/>
    <w:rsid w:val="00517161"/>
    <w:rsid w:val="005172E9"/>
    <w:rsid w:val="00517C7A"/>
    <w:rsid w:val="0052019C"/>
    <w:rsid w:val="005209F5"/>
    <w:rsid w:val="00520B03"/>
    <w:rsid w:val="00520F4D"/>
    <w:rsid w:val="00521320"/>
    <w:rsid w:val="0052164A"/>
    <w:rsid w:val="00521D2A"/>
    <w:rsid w:val="00521EE4"/>
    <w:rsid w:val="005225DA"/>
    <w:rsid w:val="00522E58"/>
    <w:rsid w:val="00523601"/>
    <w:rsid w:val="0052384F"/>
    <w:rsid w:val="005238E3"/>
    <w:rsid w:val="00523A74"/>
    <w:rsid w:val="00523E3B"/>
    <w:rsid w:val="00523F24"/>
    <w:rsid w:val="00524530"/>
    <w:rsid w:val="005245B7"/>
    <w:rsid w:val="00524B95"/>
    <w:rsid w:val="0052504D"/>
    <w:rsid w:val="005250A1"/>
    <w:rsid w:val="00525126"/>
    <w:rsid w:val="00525A12"/>
    <w:rsid w:val="005267E2"/>
    <w:rsid w:val="00526A94"/>
    <w:rsid w:val="00526CEC"/>
    <w:rsid w:val="00526FF7"/>
    <w:rsid w:val="00530738"/>
    <w:rsid w:val="005307FF"/>
    <w:rsid w:val="005309D6"/>
    <w:rsid w:val="00531C43"/>
    <w:rsid w:val="00531D90"/>
    <w:rsid w:val="00532467"/>
    <w:rsid w:val="0053252F"/>
    <w:rsid w:val="005326EA"/>
    <w:rsid w:val="00532783"/>
    <w:rsid w:val="005328E0"/>
    <w:rsid w:val="00532B31"/>
    <w:rsid w:val="00532B5F"/>
    <w:rsid w:val="00532B84"/>
    <w:rsid w:val="00532BAA"/>
    <w:rsid w:val="00532CAE"/>
    <w:rsid w:val="005335C1"/>
    <w:rsid w:val="005336A0"/>
    <w:rsid w:val="00533976"/>
    <w:rsid w:val="00533AB2"/>
    <w:rsid w:val="00533D2B"/>
    <w:rsid w:val="005344DE"/>
    <w:rsid w:val="005345A7"/>
    <w:rsid w:val="005349DF"/>
    <w:rsid w:val="00534B39"/>
    <w:rsid w:val="00535941"/>
    <w:rsid w:val="00535A4F"/>
    <w:rsid w:val="005363EB"/>
    <w:rsid w:val="00536552"/>
    <w:rsid w:val="00536E83"/>
    <w:rsid w:val="005374C3"/>
    <w:rsid w:val="00537AFE"/>
    <w:rsid w:val="00537BA4"/>
    <w:rsid w:val="00537EF8"/>
    <w:rsid w:val="005403D3"/>
    <w:rsid w:val="0054045A"/>
    <w:rsid w:val="00540544"/>
    <w:rsid w:val="00540673"/>
    <w:rsid w:val="005407B6"/>
    <w:rsid w:val="005407DD"/>
    <w:rsid w:val="00540806"/>
    <w:rsid w:val="005409D7"/>
    <w:rsid w:val="00540CDE"/>
    <w:rsid w:val="0054120D"/>
    <w:rsid w:val="00541421"/>
    <w:rsid w:val="00541DE6"/>
    <w:rsid w:val="00541FB1"/>
    <w:rsid w:val="005421D0"/>
    <w:rsid w:val="00543247"/>
    <w:rsid w:val="005432F1"/>
    <w:rsid w:val="005432FB"/>
    <w:rsid w:val="005433D1"/>
    <w:rsid w:val="0054350F"/>
    <w:rsid w:val="005436F6"/>
    <w:rsid w:val="00543B4A"/>
    <w:rsid w:val="005442E2"/>
    <w:rsid w:val="00544C8D"/>
    <w:rsid w:val="00544D44"/>
    <w:rsid w:val="00544DD0"/>
    <w:rsid w:val="00544E39"/>
    <w:rsid w:val="005452B7"/>
    <w:rsid w:val="005454BD"/>
    <w:rsid w:val="00545746"/>
    <w:rsid w:val="00545DBA"/>
    <w:rsid w:val="00545EB3"/>
    <w:rsid w:val="00545EF6"/>
    <w:rsid w:val="00546762"/>
    <w:rsid w:val="0054679F"/>
    <w:rsid w:val="00547293"/>
    <w:rsid w:val="005478FC"/>
    <w:rsid w:val="00547E1E"/>
    <w:rsid w:val="00547FBE"/>
    <w:rsid w:val="0055059D"/>
    <w:rsid w:val="005508C6"/>
    <w:rsid w:val="005509A6"/>
    <w:rsid w:val="005509FC"/>
    <w:rsid w:val="00550AB1"/>
    <w:rsid w:val="00550BD6"/>
    <w:rsid w:val="00551732"/>
    <w:rsid w:val="0055178D"/>
    <w:rsid w:val="005518BB"/>
    <w:rsid w:val="00551974"/>
    <w:rsid w:val="00551C3D"/>
    <w:rsid w:val="00551DAB"/>
    <w:rsid w:val="00552019"/>
    <w:rsid w:val="005520AA"/>
    <w:rsid w:val="005520FA"/>
    <w:rsid w:val="00552A4B"/>
    <w:rsid w:val="00553A54"/>
    <w:rsid w:val="00554078"/>
    <w:rsid w:val="00554453"/>
    <w:rsid w:val="005544E0"/>
    <w:rsid w:val="0055472A"/>
    <w:rsid w:val="00554792"/>
    <w:rsid w:val="00554B08"/>
    <w:rsid w:val="005550AF"/>
    <w:rsid w:val="005552B8"/>
    <w:rsid w:val="0055548E"/>
    <w:rsid w:val="00555953"/>
    <w:rsid w:val="00555B3E"/>
    <w:rsid w:val="00555EE6"/>
    <w:rsid w:val="005560A3"/>
    <w:rsid w:val="00556403"/>
    <w:rsid w:val="005566C6"/>
    <w:rsid w:val="005566CE"/>
    <w:rsid w:val="00556D89"/>
    <w:rsid w:val="00557325"/>
    <w:rsid w:val="0055768A"/>
    <w:rsid w:val="00557908"/>
    <w:rsid w:val="00557A10"/>
    <w:rsid w:val="00557A4E"/>
    <w:rsid w:val="00557CEC"/>
    <w:rsid w:val="00557D3F"/>
    <w:rsid w:val="0056035C"/>
    <w:rsid w:val="005604CD"/>
    <w:rsid w:val="005604F8"/>
    <w:rsid w:val="00561ACB"/>
    <w:rsid w:val="00561DCF"/>
    <w:rsid w:val="00562140"/>
    <w:rsid w:val="005627F1"/>
    <w:rsid w:val="005629F8"/>
    <w:rsid w:val="00562FC3"/>
    <w:rsid w:val="00562FE6"/>
    <w:rsid w:val="00563058"/>
    <w:rsid w:val="00563170"/>
    <w:rsid w:val="005634F5"/>
    <w:rsid w:val="00563AC4"/>
    <w:rsid w:val="00563EC8"/>
    <w:rsid w:val="005641E8"/>
    <w:rsid w:val="00564202"/>
    <w:rsid w:val="00564522"/>
    <w:rsid w:val="00564F0F"/>
    <w:rsid w:val="005651F0"/>
    <w:rsid w:val="005652EF"/>
    <w:rsid w:val="005654D5"/>
    <w:rsid w:val="005656D6"/>
    <w:rsid w:val="0056587A"/>
    <w:rsid w:val="00565CB4"/>
    <w:rsid w:val="00565E7E"/>
    <w:rsid w:val="00565FB3"/>
    <w:rsid w:val="00566127"/>
    <w:rsid w:val="005663EF"/>
    <w:rsid w:val="0056657D"/>
    <w:rsid w:val="005668C3"/>
    <w:rsid w:val="00566DCA"/>
    <w:rsid w:val="00566FED"/>
    <w:rsid w:val="00567D64"/>
    <w:rsid w:val="00567D89"/>
    <w:rsid w:val="00570256"/>
    <w:rsid w:val="0057074F"/>
    <w:rsid w:val="00570A11"/>
    <w:rsid w:val="00570CD4"/>
    <w:rsid w:val="00570E63"/>
    <w:rsid w:val="00570E86"/>
    <w:rsid w:val="00571C45"/>
    <w:rsid w:val="00571E49"/>
    <w:rsid w:val="00571E54"/>
    <w:rsid w:val="005721F2"/>
    <w:rsid w:val="00572277"/>
    <w:rsid w:val="00572538"/>
    <w:rsid w:val="00572DCF"/>
    <w:rsid w:val="00572FC8"/>
    <w:rsid w:val="00573177"/>
    <w:rsid w:val="00573215"/>
    <w:rsid w:val="0057338D"/>
    <w:rsid w:val="005733D3"/>
    <w:rsid w:val="00573712"/>
    <w:rsid w:val="0057391F"/>
    <w:rsid w:val="00573981"/>
    <w:rsid w:val="00573B1A"/>
    <w:rsid w:val="00573D5B"/>
    <w:rsid w:val="00574114"/>
    <w:rsid w:val="0057433A"/>
    <w:rsid w:val="0057505C"/>
    <w:rsid w:val="00575109"/>
    <w:rsid w:val="00575354"/>
    <w:rsid w:val="0057539B"/>
    <w:rsid w:val="00575642"/>
    <w:rsid w:val="0057576C"/>
    <w:rsid w:val="00575C16"/>
    <w:rsid w:val="00575D57"/>
    <w:rsid w:val="00575DE7"/>
    <w:rsid w:val="00575E20"/>
    <w:rsid w:val="00576A3E"/>
    <w:rsid w:val="00576CCA"/>
    <w:rsid w:val="005774E4"/>
    <w:rsid w:val="00577B2A"/>
    <w:rsid w:val="00577B72"/>
    <w:rsid w:val="005804B4"/>
    <w:rsid w:val="00580A1A"/>
    <w:rsid w:val="00581042"/>
    <w:rsid w:val="005812D4"/>
    <w:rsid w:val="00581328"/>
    <w:rsid w:val="00581527"/>
    <w:rsid w:val="00581F1A"/>
    <w:rsid w:val="005821D2"/>
    <w:rsid w:val="005827AF"/>
    <w:rsid w:val="00582B4F"/>
    <w:rsid w:val="00582D4D"/>
    <w:rsid w:val="00582E39"/>
    <w:rsid w:val="00582FF4"/>
    <w:rsid w:val="00583025"/>
    <w:rsid w:val="00583747"/>
    <w:rsid w:val="00583CE7"/>
    <w:rsid w:val="00583FB2"/>
    <w:rsid w:val="0058419F"/>
    <w:rsid w:val="00584503"/>
    <w:rsid w:val="00584C44"/>
    <w:rsid w:val="00584CAE"/>
    <w:rsid w:val="00584CBD"/>
    <w:rsid w:val="00585368"/>
    <w:rsid w:val="00585510"/>
    <w:rsid w:val="00585611"/>
    <w:rsid w:val="00585712"/>
    <w:rsid w:val="0058571F"/>
    <w:rsid w:val="0058595A"/>
    <w:rsid w:val="005859DF"/>
    <w:rsid w:val="00585B87"/>
    <w:rsid w:val="00585E48"/>
    <w:rsid w:val="0058605A"/>
    <w:rsid w:val="0058629C"/>
    <w:rsid w:val="005865A9"/>
    <w:rsid w:val="00586726"/>
    <w:rsid w:val="00586F47"/>
    <w:rsid w:val="00587575"/>
    <w:rsid w:val="00587BCF"/>
    <w:rsid w:val="00587DD5"/>
    <w:rsid w:val="00590391"/>
    <w:rsid w:val="00590ADD"/>
    <w:rsid w:val="00590AE7"/>
    <w:rsid w:val="00590C35"/>
    <w:rsid w:val="00590DC8"/>
    <w:rsid w:val="005910AE"/>
    <w:rsid w:val="00591225"/>
    <w:rsid w:val="0059130B"/>
    <w:rsid w:val="00591984"/>
    <w:rsid w:val="00591BF4"/>
    <w:rsid w:val="00591D9E"/>
    <w:rsid w:val="00592158"/>
    <w:rsid w:val="00592424"/>
    <w:rsid w:val="00592891"/>
    <w:rsid w:val="00592C42"/>
    <w:rsid w:val="0059304B"/>
    <w:rsid w:val="00593267"/>
    <w:rsid w:val="0059346A"/>
    <w:rsid w:val="00593967"/>
    <w:rsid w:val="005945D7"/>
    <w:rsid w:val="005949E9"/>
    <w:rsid w:val="00594BE4"/>
    <w:rsid w:val="00594C9E"/>
    <w:rsid w:val="00594EBB"/>
    <w:rsid w:val="00595110"/>
    <w:rsid w:val="005954D9"/>
    <w:rsid w:val="0059555E"/>
    <w:rsid w:val="0059595D"/>
    <w:rsid w:val="00595BCF"/>
    <w:rsid w:val="00595CBA"/>
    <w:rsid w:val="00595E56"/>
    <w:rsid w:val="0059606B"/>
    <w:rsid w:val="005960DF"/>
    <w:rsid w:val="00596899"/>
    <w:rsid w:val="00596C24"/>
    <w:rsid w:val="00596EBF"/>
    <w:rsid w:val="005971BB"/>
    <w:rsid w:val="00597545"/>
    <w:rsid w:val="00597C7B"/>
    <w:rsid w:val="005A0EBB"/>
    <w:rsid w:val="005A14F4"/>
    <w:rsid w:val="005A17C3"/>
    <w:rsid w:val="005A1ABD"/>
    <w:rsid w:val="005A1B0D"/>
    <w:rsid w:val="005A1D65"/>
    <w:rsid w:val="005A1E67"/>
    <w:rsid w:val="005A21A1"/>
    <w:rsid w:val="005A2273"/>
    <w:rsid w:val="005A26C4"/>
    <w:rsid w:val="005A2BBE"/>
    <w:rsid w:val="005A2BC8"/>
    <w:rsid w:val="005A2DA2"/>
    <w:rsid w:val="005A3242"/>
    <w:rsid w:val="005A3843"/>
    <w:rsid w:val="005A51F2"/>
    <w:rsid w:val="005A53AC"/>
    <w:rsid w:val="005A557F"/>
    <w:rsid w:val="005A5B15"/>
    <w:rsid w:val="005A5C64"/>
    <w:rsid w:val="005A6121"/>
    <w:rsid w:val="005A69F6"/>
    <w:rsid w:val="005A709D"/>
    <w:rsid w:val="005A7390"/>
    <w:rsid w:val="005A7667"/>
    <w:rsid w:val="005A772A"/>
    <w:rsid w:val="005A7801"/>
    <w:rsid w:val="005B0228"/>
    <w:rsid w:val="005B0556"/>
    <w:rsid w:val="005B0863"/>
    <w:rsid w:val="005B1058"/>
    <w:rsid w:val="005B10F6"/>
    <w:rsid w:val="005B1110"/>
    <w:rsid w:val="005B13BF"/>
    <w:rsid w:val="005B15C9"/>
    <w:rsid w:val="005B1A5E"/>
    <w:rsid w:val="005B1FF2"/>
    <w:rsid w:val="005B2731"/>
    <w:rsid w:val="005B292C"/>
    <w:rsid w:val="005B2D59"/>
    <w:rsid w:val="005B2D71"/>
    <w:rsid w:val="005B2EF5"/>
    <w:rsid w:val="005B3080"/>
    <w:rsid w:val="005B3196"/>
    <w:rsid w:val="005B35E5"/>
    <w:rsid w:val="005B379F"/>
    <w:rsid w:val="005B3A39"/>
    <w:rsid w:val="005B3D18"/>
    <w:rsid w:val="005B3D6F"/>
    <w:rsid w:val="005B4748"/>
    <w:rsid w:val="005B49F7"/>
    <w:rsid w:val="005B4D7F"/>
    <w:rsid w:val="005B4E08"/>
    <w:rsid w:val="005B5FFF"/>
    <w:rsid w:val="005B604E"/>
    <w:rsid w:val="005B6214"/>
    <w:rsid w:val="005B696C"/>
    <w:rsid w:val="005B7139"/>
    <w:rsid w:val="005B7334"/>
    <w:rsid w:val="005B7484"/>
    <w:rsid w:val="005B7B77"/>
    <w:rsid w:val="005C018D"/>
    <w:rsid w:val="005C0ACB"/>
    <w:rsid w:val="005C0EB4"/>
    <w:rsid w:val="005C10F5"/>
    <w:rsid w:val="005C1852"/>
    <w:rsid w:val="005C1AFF"/>
    <w:rsid w:val="005C1B29"/>
    <w:rsid w:val="005C2452"/>
    <w:rsid w:val="005C2C65"/>
    <w:rsid w:val="005C2D47"/>
    <w:rsid w:val="005C3045"/>
    <w:rsid w:val="005C384E"/>
    <w:rsid w:val="005C425B"/>
    <w:rsid w:val="005C442E"/>
    <w:rsid w:val="005C48BA"/>
    <w:rsid w:val="005C49A5"/>
    <w:rsid w:val="005C49E8"/>
    <w:rsid w:val="005C4F53"/>
    <w:rsid w:val="005C51CD"/>
    <w:rsid w:val="005C5583"/>
    <w:rsid w:val="005C58B7"/>
    <w:rsid w:val="005C5FEB"/>
    <w:rsid w:val="005C6752"/>
    <w:rsid w:val="005C6ABF"/>
    <w:rsid w:val="005C75C0"/>
    <w:rsid w:val="005C768B"/>
    <w:rsid w:val="005C797C"/>
    <w:rsid w:val="005D013E"/>
    <w:rsid w:val="005D0152"/>
    <w:rsid w:val="005D01FA"/>
    <w:rsid w:val="005D061F"/>
    <w:rsid w:val="005D089D"/>
    <w:rsid w:val="005D12CC"/>
    <w:rsid w:val="005D1AA4"/>
    <w:rsid w:val="005D1E67"/>
    <w:rsid w:val="005D2037"/>
    <w:rsid w:val="005D2133"/>
    <w:rsid w:val="005D2370"/>
    <w:rsid w:val="005D25CE"/>
    <w:rsid w:val="005D2716"/>
    <w:rsid w:val="005D2920"/>
    <w:rsid w:val="005D2A2D"/>
    <w:rsid w:val="005D2A30"/>
    <w:rsid w:val="005D2A97"/>
    <w:rsid w:val="005D2C86"/>
    <w:rsid w:val="005D3188"/>
    <w:rsid w:val="005D3C05"/>
    <w:rsid w:val="005D3CC2"/>
    <w:rsid w:val="005D427E"/>
    <w:rsid w:val="005D43CD"/>
    <w:rsid w:val="005D48C6"/>
    <w:rsid w:val="005D49CE"/>
    <w:rsid w:val="005D4B80"/>
    <w:rsid w:val="005D4BA9"/>
    <w:rsid w:val="005D4C6A"/>
    <w:rsid w:val="005D4EDB"/>
    <w:rsid w:val="005D4FB3"/>
    <w:rsid w:val="005D53E2"/>
    <w:rsid w:val="005D5919"/>
    <w:rsid w:val="005D5B2A"/>
    <w:rsid w:val="005D5CA1"/>
    <w:rsid w:val="005D5CFF"/>
    <w:rsid w:val="005D5E0F"/>
    <w:rsid w:val="005D5EB7"/>
    <w:rsid w:val="005D62BE"/>
    <w:rsid w:val="005D65F6"/>
    <w:rsid w:val="005D668B"/>
    <w:rsid w:val="005D6B35"/>
    <w:rsid w:val="005D6DCC"/>
    <w:rsid w:val="005D6DE4"/>
    <w:rsid w:val="005D71EE"/>
    <w:rsid w:val="005D75E9"/>
    <w:rsid w:val="005D7B79"/>
    <w:rsid w:val="005D7D4A"/>
    <w:rsid w:val="005D7E87"/>
    <w:rsid w:val="005E0031"/>
    <w:rsid w:val="005E004E"/>
    <w:rsid w:val="005E0382"/>
    <w:rsid w:val="005E0AAA"/>
    <w:rsid w:val="005E0B46"/>
    <w:rsid w:val="005E0CE1"/>
    <w:rsid w:val="005E1321"/>
    <w:rsid w:val="005E1F4B"/>
    <w:rsid w:val="005E213B"/>
    <w:rsid w:val="005E2167"/>
    <w:rsid w:val="005E254F"/>
    <w:rsid w:val="005E2622"/>
    <w:rsid w:val="005E3273"/>
    <w:rsid w:val="005E343E"/>
    <w:rsid w:val="005E3711"/>
    <w:rsid w:val="005E3770"/>
    <w:rsid w:val="005E461D"/>
    <w:rsid w:val="005E4922"/>
    <w:rsid w:val="005E51CB"/>
    <w:rsid w:val="005E52F6"/>
    <w:rsid w:val="005E5BCA"/>
    <w:rsid w:val="005E5D9D"/>
    <w:rsid w:val="005E5E1B"/>
    <w:rsid w:val="005E62AE"/>
    <w:rsid w:val="005E6605"/>
    <w:rsid w:val="005E7007"/>
    <w:rsid w:val="005E71FC"/>
    <w:rsid w:val="005E7D86"/>
    <w:rsid w:val="005F01BC"/>
    <w:rsid w:val="005F0457"/>
    <w:rsid w:val="005F114C"/>
    <w:rsid w:val="005F16BE"/>
    <w:rsid w:val="005F1AFB"/>
    <w:rsid w:val="005F1CA8"/>
    <w:rsid w:val="005F1E88"/>
    <w:rsid w:val="005F1EC7"/>
    <w:rsid w:val="005F2094"/>
    <w:rsid w:val="005F2C89"/>
    <w:rsid w:val="005F2D6E"/>
    <w:rsid w:val="005F3151"/>
    <w:rsid w:val="005F3699"/>
    <w:rsid w:val="005F3AB8"/>
    <w:rsid w:val="005F3DCF"/>
    <w:rsid w:val="005F4679"/>
    <w:rsid w:val="005F480E"/>
    <w:rsid w:val="005F4D24"/>
    <w:rsid w:val="005F4FA4"/>
    <w:rsid w:val="005F5342"/>
    <w:rsid w:val="005F5B24"/>
    <w:rsid w:val="005F5BE3"/>
    <w:rsid w:val="005F5FAE"/>
    <w:rsid w:val="005F69EA"/>
    <w:rsid w:val="005F6F03"/>
    <w:rsid w:val="005F73AC"/>
    <w:rsid w:val="0060031D"/>
    <w:rsid w:val="0060037C"/>
    <w:rsid w:val="00600511"/>
    <w:rsid w:val="00600E89"/>
    <w:rsid w:val="00600F66"/>
    <w:rsid w:val="00600FAA"/>
    <w:rsid w:val="006010D0"/>
    <w:rsid w:val="00601309"/>
    <w:rsid w:val="006015C8"/>
    <w:rsid w:val="00601909"/>
    <w:rsid w:val="00601AF3"/>
    <w:rsid w:val="00601C40"/>
    <w:rsid w:val="00601E61"/>
    <w:rsid w:val="00601E6D"/>
    <w:rsid w:val="00602257"/>
    <w:rsid w:val="00602574"/>
    <w:rsid w:val="006029F8"/>
    <w:rsid w:val="00602A7E"/>
    <w:rsid w:val="00602D61"/>
    <w:rsid w:val="00602E6B"/>
    <w:rsid w:val="00602F89"/>
    <w:rsid w:val="00602FC2"/>
    <w:rsid w:val="00603105"/>
    <w:rsid w:val="00603414"/>
    <w:rsid w:val="0060395A"/>
    <w:rsid w:val="00603C14"/>
    <w:rsid w:val="00603EBA"/>
    <w:rsid w:val="006041D5"/>
    <w:rsid w:val="00604467"/>
    <w:rsid w:val="00604578"/>
    <w:rsid w:val="00604A4E"/>
    <w:rsid w:val="00604CE9"/>
    <w:rsid w:val="00604E20"/>
    <w:rsid w:val="00605142"/>
    <w:rsid w:val="0060529C"/>
    <w:rsid w:val="00605706"/>
    <w:rsid w:val="006058CF"/>
    <w:rsid w:val="00605DCA"/>
    <w:rsid w:val="00606804"/>
    <w:rsid w:val="0060682E"/>
    <w:rsid w:val="00606952"/>
    <w:rsid w:val="00606B35"/>
    <w:rsid w:val="00606C45"/>
    <w:rsid w:val="00606C9D"/>
    <w:rsid w:val="00607307"/>
    <w:rsid w:val="00607432"/>
    <w:rsid w:val="006078F2"/>
    <w:rsid w:val="00610142"/>
    <w:rsid w:val="006102AB"/>
    <w:rsid w:val="0061179E"/>
    <w:rsid w:val="0061184F"/>
    <w:rsid w:val="0061279F"/>
    <w:rsid w:val="00612F8B"/>
    <w:rsid w:val="0061314B"/>
    <w:rsid w:val="006133A9"/>
    <w:rsid w:val="006136C4"/>
    <w:rsid w:val="00613A81"/>
    <w:rsid w:val="006146C4"/>
    <w:rsid w:val="00614A2F"/>
    <w:rsid w:val="00614CC6"/>
    <w:rsid w:val="00614D89"/>
    <w:rsid w:val="006158D9"/>
    <w:rsid w:val="006159AA"/>
    <w:rsid w:val="00615B3E"/>
    <w:rsid w:val="00615B97"/>
    <w:rsid w:val="00616091"/>
    <w:rsid w:val="00616329"/>
    <w:rsid w:val="0061692C"/>
    <w:rsid w:val="00616CDE"/>
    <w:rsid w:val="00616F8E"/>
    <w:rsid w:val="0061736B"/>
    <w:rsid w:val="006178AE"/>
    <w:rsid w:val="00617958"/>
    <w:rsid w:val="006208B8"/>
    <w:rsid w:val="006209FB"/>
    <w:rsid w:val="00620CA9"/>
    <w:rsid w:val="00620EEC"/>
    <w:rsid w:val="00620FD9"/>
    <w:rsid w:val="00621159"/>
    <w:rsid w:val="006214CC"/>
    <w:rsid w:val="00621AAB"/>
    <w:rsid w:val="00621B7B"/>
    <w:rsid w:val="00621CE7"/>
    <w:rsid w:val="00621DD8"/>
    <w:rsid w:val="00621F92"/>
    <w:rsid w:val="00621FCF"/>
    <w:rsid w:val="0062211E"/>
    <w:rsid w:val="0062219B"/>
    <w:rsid w:val="00622787"/>
    <w:rsid w:val="00622855"/>
    <w:rsid w:val="00622B79"/>
    <w:rsid w:val="00623068"/>
    <w:rsid w:val="00623383"/>
    <w:rsid w:val="00623696"/>
    <w:rsid w:val="00623FC2"/>
    <w:rsid w:val="006242A0"/>
    <w:rsid w:val="00624478"/>
    <w:rsid w:val="00624BD0"/>
    <w:rsid w:val="00624BDA"/>
    <w:rsid w:val="00624DD5"/>
    <w:rsid w:val="0062551E"/>
    <w:rsid w:val="00625662"/>
    <w:rsid w:val="006259DF"/>
    <w:rsid w:val="00625C27"/>
    <w:rsid w:val="00626823"/>
    <w:rsid w:val="00626BF0"/>
    <w:rsid w:val="00627272"/>
    <w:rsid w:val="00627556"/>
    <w:rsid w:val="00627870"/>
    <w:rsid w:val="00627A86"/>
    <w:rsid w:val="00627B57"/>
    <w:rsid w:val="00627C72"/>
    <w:rsid w:val="006306EE"/>
    <w:rsid w:val="00631B17"/>
    <w:rsid w:val="00631C61"/>
    <w:rsid w:val="00631CD7"/>
    <w:rsid w:val="00632D45"/>
    <w:rsid w:val="00632EA0"/>
    <w:rsid w:val="006333C7"/>
    <w:rsid w:val="006336E4"/>
    <w:rsid w:val="00633C88"/>
    <w:rsid w:val="00633DC7"/>
    <w:rsid w:val="00633DF8"/>
    <w:rsid w:val="00634073"/>
    <w:rsid w:val="0063417D"/>
    <w:rsid w:val="00634598"/>
    <w:rsid w:val="006346B0"/>
    <w:rsid w:val="006353E3"/>
    <w:rsid w:val="00635447"/>
    <w:rsid w:val="00635484"/>
    <w:rsid w:val="0063591D"/>
    <w:rsid w:val="00635AC2"/>
    <w:rsid w:val="00635D7E"/>
    <w:rsid w:val="00635F24"/>
    <w:rsid w:val="006363F4"/>
    <w:rsid w:val="00636855"/>
    <w:rsid w:val="00636B98"/>
    <w:rsid w:val="006374E5"/>
    <w:rsid w:val="00637BEE"/>
    <w:rsid w:val="00637E0E"/>
    <w:rsid w:val="0064033A"/>
    <w:rsid w:val="006404A4"/>
    <w:rsid w:val="00640C53"/>
    <w:rsid w:val="00640D4E"/>
    <w:rsid w:val="00640F27"/>
    <w:rsid w:val="006414AC"/>
    <w:rsid w:val="00641538"/>
    <w:rsid w:val="0064186C"/>
    <w:rsid w:val="00641F0B"/>
    <w:rsid w:val="00641FE5"/>
    <w:rsid w:val="006420D0"/>
    <w:rsid w:val="006445DB"/>
    <w:rsid w:val="0064466A"/>
    <w:rsid w:val="00644730"/>
    <w:rsid w:val="00644D19"/>
    <w:rsid w:val="00644F34"/>
    <w:rsid w:val="006457A6"/>
    <w:rsid w:val="006458F3"/>
    <w:rsid w:val="006459C1"/>
    <w:rsid w:val="00646105"/>
    <w:rsid w:val="00646108"/>
    <w:rsid w:val="0064632A"/>
    <w:rsid w:val="006464A1"/>
    <w:rsid w:val="00646908"/>
    <w:rsid w:val="00646911"/>
    <w:rsid w:val="00647197"/>
    <w:rsid w:val="006474C0"/>
    <w:rsid w:val="006475EA"/>
    <w:rsid w:val="00647C7F"/>
    <w:rsid w:val="00650070"/>
    <w:rsid w:val="00650A27"/>
    <w:rsid w:val="006512DA"/>
    <w:rsid w:val="006512EC"/>
    <w:rsid w:val="0065167C"/>
    <w:rsid w:val="0065175A"/>
    <w:rsid w:val="006519D5"/>
    <w:rsid w:val="00651CD7"/>
    <w:rsid w:val="0065201F"/>
    <w:rsid w:val="00652521"/>
    <w:rsid w:val="00652848"/>
    <w:rsid w:val="00653154"/>
    <w:rsid w:val="006534C6"/>
    <w:rsid w:val="006534CF"/>
    <w:rsid w:val="0065391E"/>
    <w:rsid w:val="00653CB0"/>
    <w:rsid w:val="00653F8A"/>
    <w:rsid w:val="006543A1"/>
    <w:rsid w:val="006544DF"/>
    <w:rsid w:val="00654581"/>
    <w:rsid w:val="0065471C"/>
    <w:rsid w:val="006547AA"/>
    <w:rsid w:val="00654A21"/>
    <w:rsid w:val="00654C47"/>
    <w:rsid w:val="0065542A"/>
    <w:rsid w:val="0065591B"/>
    <w:rsid w:val="00655A87"/>
    <w:rsid w:val="00655BD7"/>
    <w:rsid w:val="00655EE0"/>
    <w:rsid w:val="00656106"/>
    <w:rsid w:val="00656C01"/>
    <w:rsid w:val="00656CA2"/>
    <w:rsid w:val="00656F5B"/>
    <w:rsid w:val="00657264"/>
    <w:rsid w:val="00660903"/>
    <w:rsid w:val="00660AF5"/>
    <w:rsid w:val="00660D69"/>
    <w:rsid w:val="00660E12"/>
    <w:rsid w:val="00660F57"/>
    <w:rsid w:val="006611E5"/>
    <w:rsid w:val="006613D7"/>
    <w:rsid w:val="0066179D"/>
    <w:rsid w:val="00662212"/>
    <w:rsid w:val="0066221E"/>
    <w:rsid w:val="006626DA"/>
    <w:rsid w:val="00662D0A"/>
    <w:rsid w:val="006637D8"/>
    <w:rsid w:val="00663B5D"/>
    <w:rsid w:val="0066449C"/>
    <w:rsid w:val="006645A7"/>
    <w:rsid w:val="006649A3"/>
    <w:rsid w:val="00665453"/>
    <w:rsid w:val="00665A30"/>
    <w:rsid w:val="00665B36"/>
    <w:rsid w:val="00665EC4"/>
    <w:rsid w:val="00666826"/>
    <w:rsid w:val="00666B65"/>
    <w:rsid w:val="0066715B"/>
    <w:rsid w:val="00667379"/>
    <w:rsid w:val="00667B60"/>
    <w:rsid w:val="0067009B"/>
    <w:rsid w:val="006701C7"/>
    <w:rsid w:val="0067021C"/>
    <w:rsid w:val="00670A96"/>
    <w:rsid w:val="00670A99"/>
    <w:rsid w:val="006716A8"/>
    <w:rsid w:val="0067195F"/>
    <w:rsid w:val="00671AB0"/>
    <w:rsid w:val="0067225F"/>
    <w:rsid w:val="00672428"/>
    <w:rsid w:val="006728F8"/>
    <w:rsid w:val="0067306C"/>
    <w:rsid w:val="0067316E"/>
    <w:rsid w:val="0067380F"/>
    <w:rsid w:val="00673B07"/>
    <w:rsid w:val="00673FDD"/>
    <w:rsid w:val="006759F3"/>
    <w:rsid w:val="00675B66"/>
    <w:rsid w:val="00675CC9"/>
    <w:rsid w:val="00675F0B"/>
    <w:rsid w:val="006760BB"/>
    <w:rsid w:val="00676197"/>
    <w:rsid w:val="006765CF"/>
    <w:rsid w:val="00676858"/>
    <w:rsid w:val="00676BD6"/>
    <w:rsid w:val="00677732"/>
    <w:rsid w:val="00677748"/>
    <w:rsid w:val="00677B12"/>
    <w:rsid w:val="00677FF6"/>
    <w:rsid w:val="00680240"/>
    <w:rsid w:val="00680C86"/>
    <w:rsid w:val="00680D66"/>
    <w:rsid w:val="00680D85"/>
    <w:rsid w:val="006814E3"/>
    <w:rsid w:val="00681C02"/>
    <w:rsid w:val="00681C3D"/>
    <w:rsid w:val="00681D58"/>
    <w:rsid w:val="0068242F"/>
    <w:rsid w:val="0068244E"/>
    <w:rsid w:val="00683065"/>
    <w:rsid w:val="0068313C"/>
    <w:rsid w:val="006833C7"/>
    <w:rsid w:val="006835C2"/>
    <w:rsid w:val="00683BDA"/>
    <w:rsid w:val="00683E9E"/>
    <w:rsid w:val="00683F11"/>
    <w:rsid w:val="00684BE1"/>
    <w:rsid w:val="00685CC3"/>
    <w:rsid w:val="006860AB"/>
    <w:rsid w:val="00686131"/>
    <w:rsid w:val="00686501"/>
    <w:rsid w:val="00686A0F"/>
    <w:rsid w:val="00686AFF"/>
    <w:rsid w:val="00686CFF"/>
    <w:rsid w:val="00686F91"/>
    <w:rsid w:val="00686F9A"/>
    <w:rsid w:val="0068706B"/>
    <w:rsid w:val="006871DE"/>
    <w:rsid w:val="00687464"/>
    <w:rsid w:val="00687727"/>
    <w:rsid w:val="00687F8C"/>
    <w:rsid w:val="00690EFA"/>
    <w:rsid w:val="00691327"/>
    <w:rsid w:val="00691CDB"/>
    <w:rsid w:val="00692044"/>
    <w:rsid w:val="00692387"/>
    <w:rsid w:val="006927B0"/>
    <w:rsid w:val="00692B45"/>
    <w:rsid w:val="00692D3D"/>
    <w:rsid w:val="006934A1"/>
    <w:rsid w:val="006936CF"/>
    <w:rsid w:val="0069378C"/>
    <w:rsid w:val="006939DC"/>
    <w:rsid w:val="00693CCB"/>
    <w:rsid w:val="006941AD"/>
    <w:rsid w:val="006941D7"/>
    <w:rsid w:val="00694247"/>
    <w:rsid w:val="006942DD"/>
    <w:rsid w:val="0069523E"/>
    <w:rsid w:val="0069581E"/>
    <w:rsid w:val="00695AEE"/>
    <w:rsid w:val="00695BA5"/>
    <w:rsid w:val="0069656F"/>
    <w:rsid w:val="0069667B"/>
    <w:rsid w:val="006966D8"/>
    <w:rsid w:val="00696FF4"/>
    <w:rsid w:val="006972B3"/>
    <w:rsid w:val="00697311"/>
    <w:rsid w:val="00697532"/>
    <w:rsid w:val="006975BA"/>
    <w:rsid w:val="00697937"/>
    <w:rsid w:val="00697AA1"/>
    <w:rsid w:val="00697D62"/>
    <w:rsid w:val="006A007F"/>
    <w:rsid w:val="006A016B"/>
    <w:rsid w:val="006A0C30"/>
    <w:rsid w:val="006A0CA9"/>
    <w:rsid w:val="006A0D9C"/>
    <w:rsid w:val="006A14CE"/>
    <w:rsid w:val="006A1609"/>
    <w:rsid w:val="006A183C"/>
    <w:rsid w:val="006A1AF5"/>
    <w:rsid w:val="006A2121"/>
    <w:rsid w:val="006A2839"/>
    <w:rsid w:val="006A2DA1"/>
    <w:rsid w:val="006A2DCA"/>
    <w:rsid w:val="006A3343"/>
    <w:rsid w:val="006A3793"/>
    <w:rsid w:val="006A39FE"/>
    <w:rsid w:val="006A3AF5"/>
    <w:rsid w:val="006A3FC1"/>
    <w:rsid w:val="006A3FC2"/>
    <w:rsid w:val="006A4D3C"/>
    <w:rsid w:val="006A4F3B"/>
    <w:rsid w:val="006A5A49"/>
    <w:rsid w:val="006A5ABE"/>
    <w:rsid w:val="006A5F8E"/>
    <w:rsid w:val="006A6E04"/>
    <w:rsid w:val="006A702B"/>
    <w:rsid w:val="006A7186"/>
    <w:rsid w:val="006A71E0"/>
    <w:rsid w:val="006A7610"/>
    <w:rsid w:val="006A766E"/>
    <w:rsid w:val="006A7A8C"/>
    <w:rsid w:val="006A7F33"/>
    <w:rsid w:val="006B0070"/>
    <w:rsid w:val="006B0380"/>
    <w:rsid w:val="006B0578"/>
    <w:rsid w:val="006B057B"/>
    <w:rsid w:val="006B0650"/>
    <w:rsid w:val="006B0800"/>
    <w:rsid w:val="006B0B34"/>
    <w:rsid w:val="006B0DA6"/>
    <w:rsid w:val="006B0E55"/>
    <w:rsid w:val="006B12F2"/>
    <w:rsid w:val="006B1765"/>
    <w:rsid w:val="006B1D7E"/>
    <w:rsid w:val="006B1EDB"/>
    <w:rsid w:val="006B2314"/>
    <w:rsid w:val="006B267F"/>
    <w:rsid w:val="006B2697"/>
    <w:rsid w:val="006B27A9"/>
    <w:rsid w:val="006B29D7"/>
    <w:rsid w:val="006B2B56"/>
    <w:rsid w:val="006B2C77"/>
    <w:rsid w:val="006B2E77"/>
    <w:rsid w:val="006B32A4"/>
    <w:rsid w:val="006B32EE"/>
    <w:rsid w:val="006B3747"/>
    <w:rsid w:val="006B3C5F"/>
    <w:rsid w:val="006B401B"/>
    <w:rsid w:val="006B4721"/>
    <w:rsid w:val="006B4C56"/>
    <w:rsid w:val="006B5036"/>
    <w:rsid w:val="006B5196"/>
    <w:rsid w:val="006B559E"/>
    <w:rsid w:val="006B55EB"/>
    <w:rsid w:val="006B5779"/>
    <w:rsid w:val="006B59C9"/>
    <w:rsid w:val="006B65A3"/>
    <w:rsid w:val="006B6714"/>
    <w:rsid w:val="006B6B0B"/>
    <w:rsid w:val="006B6CE7"/>
    <w:rsid w:val="006B6D8F"/>
    <w:rsid w:val="006B6F9B"/>
    <w:rsid w:val="006B702A"/>
    <w:rsid w:val="006B7528"/>
    <w:rsid w:val="006B761E"/>
    <w:rsid w:val="006B77AA"/>
    <w:rsid w:val="006B7A25"/>
    <w:rsid w:val="006B7BEB"/>
    <w:rsid w:val="006B7D58"/>
    <w:rsid w:val="006C007F"/>
    <w:rsid w:val="006C1FF4"/>
    <w:rsid w:val="006C24B0"/>
    <w:rsid w:val="006C2E62"/>
    <w:rsid w:val="006C345F"/>
    <w:rsid w:val="006C36C6"/>
    <w:rsid w:val="006C430E"/>
    <w:rsid w:val="006C43A5"/>
    <w:rsid w:val="006C44EF"/>
    <w:rsid w:val="006C483F"/>
    <w:rsid w:val="006C4886"/>
    <w:rsid w:val="006C4D16"/>
    <w:rsid w:val="006C58E4"/>
    <w:rsid w:val="006C69FF"/>
    <w:rsid w:val="006C6BFC"/>
    <w:rsid w:val="006C6DE3"/>
    <w:rsid w:val="006C7111"/>
    <w:rsid w:val="006C71D1"/>
    <w:rsid w:val="006C7953"/>
    <w:rsid w:val="006D0234"/>
    <w:rsid w:val="006D0578"/>
    <w:rsid w:val="006D0584"/>
    <w:rsid w:val="006D0650"/>
    <w:rsid w:val="006D0BEC"/>
    <w:rsid w:val="006D0DA5"/>
    <w:rsid w:val="006D10C1"/>
    <w:rsid w:val="006D1558"/>
    <w:rsid w:val="006D1988"/>
    <w:rsid w:val="006D1E36"/>
    <w:rsid w:val="006D20E5"/>
    <w:rsid w:val="006D2185"/>
    <w:rsid w:val="006D289E"/>
    <w:rsid w:val="006D2D96"/>
    <w:rsid w:val="006D2E68"/>
    <w:rsid w:val="006D309C"/>
    <w:rsid w:val="006D3167"/>
    <w:rsid w:val="006D3711"/>
    <w:rsid w:val="006D38CD"/>
    <w:rsid w:val="006D3B21"/>
    <w:rsid w:val="006D3D43"/>
    <w:rsid w:val="006D4163"/>
    <w:rsid w:val="006D4D11"/>
    <w:rsid w:val="006D4EB0"/>
    <w:rsid w:val="006D5175"/>
    <w:rsid w:val="006D557E"/>
    <w:rsid w:val="006D5B32"/>
    <w:rsid w:val="006D622E"/>
    <w:rsid w:val="006D6585"/>
    <w:rsid w:val="006D6692"/>
    <w:rsid w:val="006D7115"/>
    <w:rsid w:val="006D725D"/>
    <w:rsid w:val="006D73F9"/>
    <w:rsid w:val="006D7480"/>
    <w:rsid w:val="006D7510"/>
    <w:rsid w:val="006D7A25"/>
    <w:rsid w:val="006E005A"/>
    <w:rsid w:val="006E0137"/>
    <w:rsid w:val="006E04F0"/>
    <w:rsid w:val="006E0AF2"/>
    <w:rsid w:val="006E11AF"/>
    <w:rsid w:val="006E12D2"/>
    <w:rsid w:val="006E1D54"/>
    <w:rsid w:val="006E1EA3"/>
    <w:rsid w:val="006E20D5"/>
    <w:rsid w:val="006E2721"/>
    <w:rsid w:val="006E2982"/>
    <w:rsid w:val="006E2F61"/>
    <w:rsid w:val="006E3009"/>
    <w:rsid w:val="006E358F"/>
    <w:rsid w:val="006E3EC4"/>
    <w:rsid w:val="006E3FA8"/>
    <w:rsid w:val="006E5191"/>
    <w:rsid w:val="006E5A82"/>
    <w:rsid w:val="006E6770"/>
    <w:rsid w:val="006E6862"/>
    <w:rsid w:val="006E6E4C"/>
    <w:rsid w:val="006E713E"/>
    <w:rsid w:val="006E774C"/>
    <w:rsid w:val="006E7879"/>
    <w:rsid w:val="006E7B3B"/>
    <w:rsid w:val="006E7C24"/>
    <w:rsid w:val="006F0117"/>
    <w:rsid w:val="006F0456"/>
    <w:rsid w:val="006F1005"/>
    <w:rsid w:val="006F13B4"/>
    <w:rsid w:val="006F1403"/>
    <w:rsid w:val="006F1BA3"/>
    <w:rsid w:val="006F202D"/>
    <w:rsid w:val="006F27D7"/>
    <w:rsid w:val="006F2941"/>
    <w:rsid w:val="006F298E"/>
    <w:rsid w:val="006F2C1E"/>
    <w:rsid w:val="006F2C7D"/>
    <w:rsid w:val="006F3264"/>
    <w:rsid w:val="006F33A6"/>
    <w:rsid w:val="006F38C4"/>
    <w:rsid w:val="006F40E3"/>
    <w:rsid w:val="006F443A"/>
    <w:rsid w:val="006F4753"/>
    <w:rsid w:val="006F49DD"/>
    <w:rsid w:val="006F4E9D"/>
    <w:rsid w:val="006F5373"/>
    <w:rsid w:val="006F562D"/>
    <w:rsid w:val="006F56B3"/>
    <w:rsid w:val="006F58C5"/>
    <w:rsid w:val="006F5AF8"/>
    <w:rsid w:val="006F5AFE"/>
    <w:rsid w:val="006F5B17"/>
    <w:rsid w:val="006F5D60"/>
    <w:rsid w:val="006F5F65"/>
    <w:rsid w:val="006F5FD4"/>
    <w:rsid w:val="006F6D4F"/>
    <w:rsid w:val="006F71B6"/>
    <w:rsid w:val="006F7350"/>
    <w:rsid w:val="006F76FB"/>
    <w:rsid w:val="006F7BF9"/>
    <w:rsid w:val="006F7D3F"/>
    <w:rsid w:val="006F7FAB"/>
    <w:rsid w:val="00700064"/>
    <w:rsid w:val="0070012D"/>
    <w:rsid w:val="007006C6"/>
    <w:rsid w:val="0070075B"/>
    <w:rsid w:val="00700A39"/>
    <w:rsid w:val="00700D02"/>
    <w:rsid w:val="00700DD1"/>
    <w:rsid w:val="00701464"/>
    <w:rsid w:val="00701D21"/>
    <w:rsid w:val="00701E57"/>
    <w:rsid w:val="007020D1"/>
    <w:rsid w:val="007021EC"/>
    <w:rsid w:val="00702612"/>
    <w:rsid w:val="00702BB2"/>
    <w:rsid w:val="007036BB"/>
    <w:rsid w:val="007036EC"/>
    <w:rsid w:val="00703B8C"/>
    <w:rsid w:val="00704C4E"/>
    <w:rsid w:val="00704F99"/>
    <w:rsid w:val="007050DF"/>
    <w:rsid w:val="00705234"/>
    <w:rsid w:val="00705F57"/>
    <w:rsid w:val="00705FBB"/>
    <w:rsid w:val="007061E8"/>
    <w:rsid w:val="00706698"/>
    <w:rsid w:val="007066DD"/>
    <w:rsid w:val="00706A41"/>
    <w:rsid w:val="00706F2D"/>
    <w:rsid w:val="00707004"/>
    <w:rsid w:val="00707565"/>
    <w:rsid w:val="007100F3"/>
    <w:rsid w:val="007104F6"/>
    <w:rsid w:val="00710508"/>
    <w:rsid w:val="0071097C"/>
    <w:rsid w:val="00710BE9"/>
    <w:rsid w:val="00710FCF"/>
    <w:rsid w:val="007111D1"/>
    <w:rsid w:val="007112D6"/>
    <w:rsid w:val="0071153D"/>
    <w:rsid w:val="00711736"/>
    <w:rsid w:val="00711BA8"/>
    <w:rsid w:val="0071265D"/>
    <w:rsid w:val="00712C2C"/>
    <w:rsid w:val="007132E3"/>
    <w:rsid w:val="00713486"/>
    <w:rsid w:val="00713EE1"/>
    <w:rsid w:val="007148A0"/>
    <w:rsid w:val="00714F61"/>
    <w:rsid w:val="0071506E"/>
    <w:rsid w:val="007153C4"/>
    <w:rsid w:val="007155FB"/>
    <w:rsid w:val="00715BE8"/>
    <w:rsid w:val="00715F15"/>
    <w:rsid w:val="007164E3"/>
    <w:rsid w:val="00716C11"/>
    <w:rsid w:val="007172D8"/>
    <w:rsid w:val="0071795C"/>
    <w:rsid w:val="007179F5"/>
    <w:rsid w:val="00717B7E"/>
    <w:rsid w:val="00717BBD"/>
    <w:rsid w:val="00717BF1"/>
    <w:rsid w:val="00717D41"/>
    <w:rsid w:val="00717E8F"/>
    <w:rsid w:val="00720147"/>
    <w:rsid w:val="007205CB"/>
    <w:rsid w:val="007206C9"/>
    <w:rsid w:val="00720708"/>
    <w:rsid w:val="007209AF"/>
    <w:rsid w:val="00720B66"/>
    <w:rsid w:val="00720D1C"/>
    <w:rsid w:val="00721236"/>
    <w:rsid w:val="007218B5"/>
    <w:rsid w:val="00721C04"/>
    <w:rsid w:val="00721E63"/>
    <w:rsid w:val="00721EB9"/>
    <w:rsid w:val="00722995"/>
    <w:rsid w:val="00722CF8"/>
    <w:rsid w:val="00722E8D"/>
    <w:rsid w:val="00722F18"/>
    <w:rsid w:val="00723A45"/>
    <w:rsid w:val="00723D72"/>
    <w:rsid w:val="00723DC1"/>
    <w:rsid w:val="00723EBC"/>
    <w:rsid w:val="00724036"/>
    <w:rsid w:val="00725525"/>
    <w:rsid w:val="00725688"/>
    <w:rsid w:val="00725980"/>
    <w:rsid w:val="00725AF3"/>
    <w:rsid w:val="00725EC5"/>
    <w:rsid w:val="00725F1B"/>
    <w:rsid w:val="0072636C"/>
    <w:rsid w:val="007263AC"/>
    <w:rsid w:val="007265F1"/>
    <w:rsid w:val="00726C85"/>
    <w:rsid w:val="00726E55"/>
    <w:rsid w:val="00726F6B"/>
    <w:rsid w:val="0072714F"/>
    <w:rsid w:val="00727470"/>
    <w:rsid w:val="00727A62"/>
    <w:rsid w:val="00727D5D"/>
    <w:rsid w:val="00727DCA"/>
    <w:rsid w:val="00727E4C"/>
    <w:rsid w:val="00730258"/>
    <w:rsid w:val="0073025B"/>
    <w:rsid w:val="0073067D"/>
    <w:rsid w:val="00730AAE"/>
    <w:rsid w:val="00730ADB"/>
    <w:rsid w:val="00730C3E"/>
    <w:rsid w:val="007311D0"/>
    <w:rsid w:val="007313EA"/>
    <w:rsid w:val="00731C16"/>
    <w:rsid w:val="00731C24"/>
    <w:rsid w:val="00731EBD"/>
    <w:rsid w:val="007323D9"/>
    <w:rsid w:val="0073297B"/>
    <w:rsid w:val="00732D58"/>
    <w:rsid w:val="00732ED7"/>
    <w:rsid w:val="00733059"/>
    <w:rsid w:val="0073319D"/>
    <w:rsid w:val="00733E6C"/>
    <w:rsid w:val="00734530"/>
    <w:rsid w:val="00734B63"/>
    <w:rsid w:val="00734C65"/>
    <w:rsid w:val="00734E82"/>
    <w:rsid w:val="00734F70"/>
    <w:rsid w:val="00734FBC"/>
    <w:rsid w:val="0073544B"/>
    <w:rsid w:val="00735518"/>
    <w:rsid w:val="00736102"/>
    <w:rsid w:val="007368BE"/>
    <w:rsid w:val="0073695B"/>
    <w:rsid w:val="00736AD1"/>
    <w:rsid w:val="00736E82"/>
    <w:rsid w:val="00737496"/>
    <w:rsid w:val="00737DB5"/>
    <w:rsid w:val="00737F6B"/>
    <w:rsid w:val="00740940"/>
    <w:rsid w:val="00740C58"/>
    <w:rsid w:val="0074128C"/>
    <w:rsid w:val="00741ABC"/>
    <w:rsid w:val="00741B3F"/>
    <w:rsid w:val="00741D4E"/>
    <w:rsid w:val="00741E4B"/>
    <w:rsid w:val="00741EBA"/>
    <w:rsid w:val="00742BD1"/>
    <w:rsid w:val="00742EDE"/>
    <w:rsid w:val="00744831"/>
    <w:rsid w:val="007448ED"/>
    <w:rsid w:val="00744AA5"/>
    <w:rsid w:val="00744B52"/>
    <w:rsid w:val="00745349"/>
    <w:rsid w:val="007455D1"/>
    <w:rsid w:val="00745BC4"/>
    <w:rsid w:val="00745C9C"/>
    <w:rsid w:val="00745D5E"/>
    <w:rsid w:val="00745DC4"/>
    <w:rsid w:val="00745FEE"/>
    <w:rsid w:val="0074602B"/>
    <w:rsid w:val="0074618A"/>
    <w:rsid w:val="007461D6"/>
    <w:rsid w:val="0074659B"/>
    <w:rsid w:val="00746656"/>
    <w:rsid w:val="007467DB"/>
    <w:rsid w:val="00746AE3"/>
    <w:rsid w:val="00746D20"/>
    <w:rsid w:val="00746E73"/>
    <w:rsid w:val="0074704D"/>
    <w:rsid w:val="00747150"/>
    <w:rsid w:val="0074790E"/>
    <w:rsid w:val="0075010F"/>
    <w:rsid w:val="007502A2"/>
    <w:rsid w:val="0075034A"/>
    <w:rsid w:val="007503E0"/>
    <w:rsid w:val="0075048E"/>
    <w:rsid w:val="00750772"/>
    <w:rsid w:val="0075093A"/>
    <w:rsid w:val="00751827"/>
    <w:rsid w:val="007518C9"/>
    <w:rsid w:val="007518CF"/>
    <w:rsid w:val="007519DA"/>
    <w:rsid w:val="00751C0F"/>
    <w:rsid w:val="00751EFC"/>
    <w:rsid w:val="007525D6"/>
    <w:rsid w:val="007526CC"/>
    <w:rsid w:val="007526DA"/>
    <w:rsid w:val="00752EC6"/>
    <w:rsid w:val="00753337"/>
    <w:rsid w:val="007534E9"/>
    <w:rsid w:val="0075351F"/>
    <w:rsid w:val="007535C8"/>
    <w:rsid w:val="00753AAC"/>
    <w:rsid w:val="00753AFC"/>
    <w:rsid w:val="00753C36"/>
    <w:rsid w:val="00753F53"/>
    <w:rsid w:val="00753FE7"/>
    <w:rsid w:val="0075458A"/>
    <w:rsid w:val="00754768"/>
    <w:rsid w:val="007548AA"/>
    <w:rsid w:val="00754E75"/>
    <w:rsid w:val="007550FE"/>
    <w:rsid w:val="007553DA"/>
    <w:rsid w:val="00755685"/>
    <w:rsid w:val="00755CB9"/>
    <w:rsid w:val="00755CF2"/>
    <w:rsid w:val="007562C8"/>
    <w:rsid w:val="00756517"/>
    <w:rsid w:val="00756A0D"/>
    <w:rsid w:val="00756B42"/>
    <w:rsid w:val="00756D6D"/>
    <w:rsid w:val="00756E35"/>
    <w:rsid w:val="0075707E"/>
    <w:rsid w:val="00757883"/>
    <w:rsid w:val="00757C46"/>
    <w:rsid w:val="00757CAB"/>
    <w:rsid w:val="00757D0A"/>
    <w:rsid w:val="00757DE9"/>
    <w:rsid w:val="00760B61"/>
    <w:rsid w:val="007611BE"/>
    <w:rsid w:val="00761967"/>
    <w:rsid w:val="00761B5C"/>
    <w:rsid w:val="00761B79"/>
    <w:rsid w:val="007628AA"/>
    <w:rsid w:val="00762E2E"/>
    <w:rsid w:val="00762F1F"/>
    <w:rsid w:val="00763013"/>
    <w:rsid w:val="0076330F"/>
    <w:rsid w:val="007633B1"/>
    <w:rsid w:val="007635FA"/>
    <w:rsid w:val="00763A39"/>
    <w:rsid w:val="007648BD"/>
    <w:rsid w:val="00765309"/>
    <w:rsid w:val="007658EF"/>
    <w:rsid w:val="00765A43"/>
    <w:rsid w:val="00765DAD"/>
    <w:rsid w:val="00765F98"/>
    <w:rsid w:val="007664EC"/>
    <w:rsid w:val="00766523"/>
    <w:rsid w:val="00766C94"/>
    <w:rsid w:val="00766F27"/>
    <w:rsid w:val="007671B6"/>
    <w:rsid w:val="007674D9"/>
    <w:rsid w:val="007675DC"/>
    <w:rsid w:val="0076781C"/>
    <w:rsid w:val="0076785C"/>
    <w:rsid w:val="00767C5C"/>
    <w:rsid w:val="00767DEA"/>
    <w:rsid w:val="00767E2A"/>
    <w:rsid w:val="0077016D"/>
    <w:rsid w:val="00770582"/>
    <w:rsid w:val="007706A6"/>
    <w:rsid w:val="00770C8D"/>
    <w:rsid w:val="0077185D"/>
    <w:rsid w:val="007718DB"/>
    <w:rsid w:val="00772141"/>
    <w:rsid w:val="0077234D"/>
    <w:rsid w:val="007724D5"/>
    <w:rsid w:val="00772A26"/>
    <w:rsid w:val="00772C02"/>
    <w:rsid w:val="0077351D"/>
    <w:rsid w:val="00773C2A"/>
    <w:rsid w:val="00773D5A"/>
    <w:rsid w:val="00773D9A"/>
    <w:rsid w:val="00773DA7"/>
    <w:rsid w:val="00773E1D"/>
    <w:rsid w:val="007743F4"/>
    <w:rsid w:val="00774888"/>
    <w:rsid w:val="007749C5"/>
    <w:rsid w:val="00774D44"/>
    <w:rsid w:val="00774DDB"/>
    <w:rsid w:val="007756C3"/>
    <w:rsid w:val="0077589E"/>
    <w:rsid w:val="00775F5A"/>
    <w:rsid w:val="0077612B"/>
    <w:rsid w:val="007763E5"/>
    <w:rsid w:val="00776773"/>
    <w:rsid w:val="00776998"/>
    <w:rsid w:val="00776D15"/>
    <w:rsid w:val="0077706B"/>
    <w:rsid w:val="007771E1"/>
    <w:rsid w:val="00777239"/>
    <w:rsid w:val="00777A35"/>
    <w:rsid w:val="00777CEE"/>
    <w:rsid w:val="00777E79"/>
    <w:rsid w:val="00780293"/>
    <w:rsid w:val="0078056D"/>
    <w:rsid w:val="00780598"/>
    <w:rsid w:val="00780996"/>
    <w:rsid w:val="00780AC3"/>
    <w:rsid w:val="00780B38"/>
    <w:rsid w:val="007812CB"/>
    <w:rsid w:val="007813DB"/>
    <w:rsid w:val="007814DD"/>
    <w:rsid w:val="0078187F"/>
    <w:rsid w:val="00781A75"/>
    <w:rsid w:val="00781E4D"/>
    <w:rsid w:val="00782730"/>
    <w:rsid w:val="00782751"/>
    <w:rsid w:val="007827E4"/>
    <w:rsid w:val="007827F2"/>
    <w:rsid w:val="00782A38"/>
    <w:rsid w:val="00782BB6"/>
    <w:rsid w:val="00782E06"/>
    <w:rsid w:val="00783370"/>
    <w:rsid w:val="007833F2"/>
    <w:rsid w:val="007834C3"/>
    <w:rsid w:val="0078359E"/>
    <w:rsid w:val="00783C5C"/>
    <w:rsid w:val="0078458D"/>
    <w:rsid w:val="00784773"/>
    <w:rsid w:val="00785220"/>
    <w:rsid w:val="00785ED0"/>
    <w:rsid w:val="0078621A"/>
    <w:rsid w:val="007864D9"/>
    <w:rsid w:val="00786702"/>
    <w:rsid w:val="007869E2"/>
    <w:rsid w:val="00786EE4"/>
    <w:rsid w:val="0078708E"/>
    <w:rsid w:val="00787100"/>
    <w:rsid w:val="007871B1"/>
    <w:rsid w:val="007872D6"/>
    <w:rsid w:val="00787A8C"/>
    <w:rsid w:val="00787C90"/>
    <w:rsid w:val="00787D59"/>
    <w:rsid w:val="00787EA0"/>
    <w:rsid w:val="00787EF8"/>
    <w:rsid w:val="007905A5"/>
    <w:rsid w:val="00790AEC"/>
    <w:rsid w:val="00790C42"/>
    <w:rsid w:val="00791062"/>
    <w:rsid w:val="00791114"/>
    <w:rsid w:val="0079116E"/>
    <w:rsid w:val="007911CB"/>
    <w:rsid w:val="007913A7"/>
    <w:rsid w:val="007918E7"/>
    <w:rsid w:val="00791B60"/>
    <w:rsid w:val="0079220F"/>
    <w:rsid w:val="00792A64"/>
    <w:rsid w:val="00792B69"/>
    <w:rsid w:val="00793975"/>
    <w:rsid w:val="00793F40"/>
    <w:rsid w:val="00794039"/>
    <w:rsid w:val="007946A0"/>
    <w:rsid w:val="00795022"/>
    <w:rsid w:val="00795362"/>
    <w:rsid w:val="00795A0A"/>
    <w:rsid w:val="00795B0D"/>
    <w:rsid w:val="0079634B"/>
    <w:rsid w:val="00796D87"/>
    <w:rsid w:val="007979A7"/>
    <w:rsid w:val="00797E8B"/>
    <w:rsid w:val="007A0660"/>
    <w:rsid w:val="007A084F"/>
    <w:rsid w:val="007A08EA"/>
    <w:rsid w:val="007A09C3"/>
    <w:rsid w:val="007A0E2F"/>
    <w:rsid w:val="007A1040"/>
    <w:rsid w:val="007A11CA"/>
    <w:rsid w:val="007A1371"/>
    <w:rsid w:val="007A16EB"/>
    <w:rsid w:val="007A1D6B"/>
    <w:rsid w:val="007A1DA3"/>
    <w:rsid w:val="007A1E11"/>
    <w:rsid w:val="007A1ECA"/>
    <w:rsid w:val="007A1ED0"/>
    <w:rsid w:val="007A20FB"/>
    <w:rsid w:val="007A2D8B"/>
    <w:rsid w:val="007A3442"/>
    <w:rsid w:val="007A3461"/>
    <w:rsid w:val="007A37D7"/>
    <w:rsid w:val="007A3D02"/>
    <w:rsid w:val="007A3E6B"/>
    <w:rsid w:val="007A3F9A"/>
    <w:rsid w:val="007A4210"/>
    <w:rsid w:val="007A4866"/>
    <w:rsid w:val="007A48DF"/>
    <w:rsid w:val="007A4AEC"/>
    <w:rsid w:val="007A4B92"/>
    <w:rsid w:val="007A4C1D"/>
    <w:rsid w:val="007A4D99"/>
    <w:rsid w:val="007A4DA9"/>
    <w:rsid w:val="007A4DCD"/>
    <w:rsid w:val="007A559E"/>
    <w:rsid w:val="007A5BD6"/>
    <w:rsid w:val="007A5F31"/>
    <w:rsid w:val="007A6266"/>
    <w:rsid w:val="007A64E5"/>
    <w:rsid w:val="007A67DF"/>
    <w:rsid w:val="007A6AD8"/>
    <w:rsid w:val="007A6CE0"/>
    <w:rsid w:val="007A6E81"/>
    <w:rsid w:val="007A71C6"/>
    <w:rsid w:val="007A71F8"/>
    <w:rsid w:val="007A7261"/>
    <w:rsid w:val="007A754E"/>
    <w:rsid w:val="007A7FED"/>
    <w:rsid w:val="007B05B4"/>
    <w:rsid w:val="007B133E"/>
    <w:rsid w:val="007B1472"/>
    <w:rsid w:val="007B1B7D"/>
    <w:rsid w:val="007B1F18"/>
    <w:rsid w:val="007B2059"/>
    <w:rsid w:val="007B2365"/>
    <w:rsid w:val="007B2536"/>
    <w:rsid w:val="007B2632"/>
    <w:rsid w:val="007B2A49"/>
    <w:rsid w:val="007B2B2E"/>
    <w:rsid w:val="007B3BFE"/>
    <w:rsid w:val="007B3C8F"/>
    <w:rsid w:val="007B4AFE"/>
    <w:rsid w:val="007B4EDC"/>
    <w:rsid w:val="007B4EE1"/>
    <w:rsid w:val="007B4EEF"/>
    <w:rsid w:val="007B5117"/>
    <w:rsid w:val="007B57B1"/>
    <w:rsid w:val="007B5C15"/>
    <w:rsid w:val="007B63A6"/>
    <w:rsid w:val="007B6513"/>
    <w:rsid w:val="007B6665"/>
    <w:rsid w:val="007B6AD7"/>
    <w:rsid w:val="007B6E78"/>
    <w:rsid w:val="007B7126"/>
    <w:rsid w:val="007B72FC"/>
    <w:rsid w:val="007B785D"/>
    <w:rsid w:val="007B789E"/>
    <w:rsid w:val="007B7BBC"/>
    <w:rsid w:val="007C008E"/>
    <w:rsid w:val="007C0414"/>
    <w:rsid w:val="007C0593"/>
    <w:rsid w:val="007C05AB"/>
    <w:rsid w:val="007C0856"/>
    <w:rsid w:val="007C0D7E"/>
    <w:rsid w:val="007C18CD"/>
    <w:rsid w:val="007C1B31"/>
    <w:rsid w:val="007C1B65"/>
    <w:rsid w:val="007C1EFC"/>
    <w:rsid w:val="007C1FCC"/>
    <w:rsid w:val="007C22C6"/>
    <w:rsid w:val="007C2539"/>
    <w:rsid w:val="007C25BB"/>
    <w:rsid w:val="007C2EB5"/>
    <w:rsid w:val="007C3969"/>
    <w:rsid w:val="007C3C5A"/>
    <w:rsid w:val="007C3CE7"/>
    <w:rsid w:val="007C4208"/>
    <w:rsid w:val="007C4558"/>
    <w:rsid w:val="007C4B20"/>
    <w:rsid w:val="007C4C58"/>
    <w:rsid w:val="007C4DA9"/>
    <w:rsid w:val="007C55DB"/>
    <w:rsid w:val="007C5BAB"/>
    <w:rsid w:val="007C5EF8"/>
    <w:rsid w:val="007C5FCC"/>
    <w:rsid w:val="007C6028"/>
    <w:rsid w:val="007C610B"/>
    <w:rsid w:val="007C6147"/>
    <w:rsid w:val="007C620A"/>
    <w:rsid w:val="007C6934"/>
    <w:rsid w:val="007C6B63"/>
    <w:rsid w:val="007C71A6"/>
    <w:rsid w:val="007C7392"/>
    <w:rsid w:val="007C7416"/>
    <w:rsid w:val="007C7A22"/>
    <w:rsid w:val="007C7B07"/>
    <w:rsid w:val="007D0304"/>
    <w:rsid w:val="007D1477"/>
    <w:rsid w:val="007D16D7"/>
    <w:rsid w:val="007D1DE2"/>
    <w:rsid w:val="007D2044"/>
    <w:rsid w:val="007D23D4"/>
    <w:rsid w:val="007D2848"/>
    <w:rsid w:val="007D28B3"/>
    <w:rsid w:val="007D2B24"/>
    <w:rsid w:val="007D2E45"/>
    <w:rsid w:val="007D33D6"/>
    <w:rsid w:val="007D3719"/>
    <w:rsid w:val="007D3773"/>
    <w:rsid w:val="007D3A4A"/>
    <w:rsid w:val="007D4244"/>
    <w:rsid w:val="007D446F"/>
    <w:rsid w:val="007D48D3"/>
    <w:rsid w:val="007D4CB3"/>
    <w:rsid w:val="007D5049"/>
    <w:rsid w:val="007D5122"/>
    <w:rsid w:val="007D51FB"/>
    <w:rsid w:val="007D5594"/>
    <w:rsid w:val="007D5679"/>
    <w:rsid w:val="007D5971"/>
    <w:rsid w:val="007D5AF9"/>
    <w:rsid w:val="007D5D31"/>
    <w:rsid w:val="007D5D61"/>
    <w:rsid w:val="007D5DA9"/>
    <w:rsid w:val="007D6193"/>
    <w:rsid w:val="007D64E1"/>
    <w:rsid w:val="007D6571"/>
    <w:rsid w:val="007D667C"/>
    <w:rsid w:val="007D6DF8"/>
    <w:rsid w:val="007D77DE"/>
    <w:rsid w:val="007D7A61"/>
    <w:rsid w:val="007D7CB7"/>
    <w:rsid w:val="007E0813"/>
    <w:rsid w:val="007E1CE7"/>
    <w:rsid w:val="007E1EC8"/>
    <w:rsid w:val="007E1EEC"/>
    <w:rsid w:val="007E30D0"/>
    <w:rsid w:val="007E368C"/>
    <w:rsid w:val="007E36A4"/>
    <w:rsid w:val="007E3E9E"/>
    <w:rsid w:val="007E42D5"/>
    <w:rsid w:val="007E4413"/>
    <w:rsid w:val="007E4793"/>
    <w:rsid w:val="007E4A87"/>
    <w:rsid w:val="007E5091"/>
    <w:rsid w:val="007E5098"/>
    <w:rsid w:val="007E5210"/>
    <w:rsid w:val="007E537A"/>
    <w:rsid w:val="007E5603"/>
    <w:rsid w:val="007E57D8"/>
    <w:rsid w:val="007E5842"/>
    <w:rsid w:val="007E5AE9"/>
    <w:rsid w:val="007E5B2D"/>
    <w:rsid w:val="007E5CD0"/>
    <w:rsid w:val="007E5F85"/>
    <w:rsid w:val="007E6490"/>
    <w:rsid w:val="007E6840"/>
    <w:rsid w:val="007E69B9"/>
    <w:rsid w:val="007E743D"/>
    <w:rsid w:val="007E748F"/>
    <w:rsid w:val="007E76CD"/>
    <w:rsid w:val="007E7A99"/>
    <w:rsid w:val="007E7BF2"/>
    <w:rsid w:val="007E7E83"/>
    <w:rsid w:val="007F01D6"/>
    <w:rsid w:val="007F04D7"/>
    <w:rsid w:val="007F0643"/>
    <w:rsid w:val="007F078E"/>
    <w:rsid w:val="007F08A0"/>
    <w:rsid w:val="007F0D8C"/>
    <w:rsid w:val="007F0E84"/>
    <w:rsid w:val="007F0ED0"/>
    <w:rsid w:val="007F20C9"/>
    <w:rsid w:val="007F22A5"/>
    <w:rsid w:val="007F2D12"/>
    <w:rsid w:val="007F3271"/>
    <w:rsid w:val="007F32DA"/>
    <w:rsid w:val="007F3511"/>
    <w:rsid w:val="007F3561"/>
    <w:rsid w:val="007F3996"/>
    <w:rsid w:val="007F3CCF"/>
    <w:rsid w:val="007F452B"/>
    <w:rsid w:val="007F4673"/>
    <w:rsid w:val="007F4711"/>
    <w:rsid w:val="007F48B7"/>
    <w:rsid w:val="007F4EF8"/>
    <w:rsid w:val="007F5288"/>
    <w:rsid w:val="007F53A2"/>
    <w:rsid w:val="007F57BE"/>
    <w:rsid w:val="007F5C82"/>
    <w:rsid w:val="007F66F1"/>
    <w:rsid w:val="007F679B"/>
    <w:rsid w:val="007F6DE4"/>
    <w:rsid w:val="007F71CF"/>
    <w:rsid w:val="007F71D4"/>
    <w:rsid w:val="007F766E"/>
    <w:rsid w:val="007F79BC"/>
    <w:rsid w:val="007F7F8A"/>
    <w:rsid w:val="007F7F95"/>
    <w:rsid w:val="00800184"/>
    <w:rsid w:val="00800AAF"/>
    <w:rsid w:val="00800DDF"/>
    <w:rsid w:val="008016DA"/>
    <w:rsid w:val="00802216"/>
    <w:rsid w:val="00802A41"/>
    <w:rsid w:val="00802DEA"/>
    <w:rsid w:val="00803072"/>
    <w:rsid w:val="008032DF"/>
    <w:rsid w:val="00803555"/>
    <w:rsid w:val="00803961"/>
    <w:rsid w:val="00803B39"/>
    <w:rsid w:val="00803C58"/>
    <w:rsid w:val="00803E21"/>
    <w:rsid w:val="00803E2E"/>
    <w:rsid w:val="00803EA0"/>
    <w:rsid w:val="00803ED3"/>
    <w:rsid w:val="008047C5"/>
    <w:rsid w:val="008048D6"/>
    <w:rsid w:val="00804F6E"/>
    <w:rsid w:val="0080506E"/>
    <w:rsid w:val="0080538E"/>
    <w:rsid w:val="00805497"/>
    <w:rsid w:val="008057A9"/>
    <w:rsid w:val="008059BF"/>
    <w:rsid w:val="00806C41"/>
    <w:rsid w:val="00806ED9"/>
    <w:rsid w:val="00807147"/>
    <w:rsid w:val="008073BE"/>
    <w:rsid w:val="00810D98"/>
    <w:rsid w:val="00810F01"/>
    <w:rsid w:val="00810F03"/>
    <w:rsid w:val="00811214"/>
    <w:rsid w:val="0081152B"/>
    <w:rsid w:val="00811698"/>
    <w:rsid w:val="008118C1"/>
    <w:rsid w:val="008118DD"/>
    <w:rsid w:val="00811AF4"/>
    <w:rsid w:val="00811B1D"/>
    <w:rsid w:val="00812260"/>
    <w:rsid w:val="00812336"/>
    <w:rsid w:val="00812A88"/>
    <w:rsid w:val="00812C35"/>
    <w:rsid w:val="00812F80"/>
    <w:rsid w:val="00813180"/>
    <w:rsid w:val="00813450"/>
    <w:rsid w:val="00813C56"/>
    <w:rsid w:val="00813C6F"/>
    <w:rsid w:val="00813CC5"/>
    <w:rsid w:val="00814026"/>
    <w:rsid w:val="008141ED"/>
    <w:rsid w:val="00814A0C"/>
    <w:rsid w:val="00814BF9"/>
    <w:rsid w:val="00814C5C"/>
    <w:rsid w:val="00814CA6"/>
    <w:rsid w:val="00814D2D"/>
    <w:rsid w:val="00814EEE"/>
    <w:rsid w:val="008151E1"/>
    <w:rsid w:val="008151F5"/>
    <w:rsid w:val="00815908"/>
    <w:rsid w:val="0081590D"/>
    <w:rsid w:val="00815C25"/>
    <w:rsid w:val="00815C29"/>
    <w:rsid w:val="00815F44"/>
    <w:rsid w:val="00816387"/>
    <w:rsid w:val="008167EC"/>
    <w:rsid w:val="00817206"/>
    <w:rsid w:val="0081736B"/>
    <w:rsid w:val="008173AE"/>
    <w:rsid w:val="0081767A"/>
    <w:rsid w:val="008177F0"/>
    <w:rsid w:val="00817C67"/>
    <w:rsid w:val="00817C8A"/>
    <w:rsid w:val="00817CD1"/>
    <w:rsid w:val="00817EE4"/>
    <w:rsid w:val="00820294"/>
    <w:rsid w:val="00820B5E"/>
    <w:rsid w:val="00820BD0"/>
    <w:rsid w:val="00820C57"/>
    <w:rsid w:val="00821027"/>
    <w:rsid w:val="00821363"/>
    <w:rsid w:val="00821E16"/>
    <w:rsid w:val="00821EF9"/>
    <w:rsid w:val="00822041"/>
    <w:rsid w:val="00822637"/>
    <w:rsid w:val="00822B2A"/>
    <w:rsid w:val="00822ECE"/>
    <w:rsid w:val="00822FDA"/>
    <w:rsid w:val="0082347A"/>
    <w:rsid w:val="00823E25"/>
    <w:rsid w:val="00823F60"/>
    <w:rsid w:val="008241B4"/>
    <w:rsid w:val="00824291"/>
    <w:rsid w:val="008249F4"/>
    <w:rsid w:val="008253C2"/>
    <w:rsid w:val="00826241"/>
    <w:rsid w:val="00826702"/>
    <w:rsid w:val="00826CD2"/>
    <w:rsid w:val="00827104"/>
    <w:rsid w:val="00827422"/>
    <w:rsid w:val="008274B8"/>
    <w:rsid w:val="008277A2"/>
    <w:rsid w:val="00827804"/>
    <w:rsid w:val="00827B22"/>
    <w:rsid w:val="00827CD2"/>
    <w:rsid w:val="00827FFD"/>
    <w:rsid w:val="008303AD"/>
    <w:rsid w:val="0083056B"/>
    <w:rsid w:val="0083063C"/>
    <w:rsid w:val="0083074C"/>
    <w:rsid w:val="00830F51"/>
    <w:rsid w:val="00830F64"/>
    <w:rsid w:val="0083135E"/>
    <w:rsid w:val="0083180C"/>
    <w:rsid w:val="00831A29"/>
    <w:rsid w:val="00831BB6"/>
    <w:rsid w:val="008324F4"/>
    <w:rsid w:val="00832D37"/>
    <w:rsid w:val="00832F52"/>
    <w:rsid w:val="00833241"/>
    <w:rsid w:val="0083335B"/>
    <w:rsid w:val="00833C6C"/>
    <w:rsid w:val="00833ECB"/>
    <w:rsid w:val="00833F39"/>
    <w:rsid w:val="008340C9"/>
    <w:rsid w:val="00834306"/>
    <w:rsid w:val="0083431D"/>
    <w:rsid w:val="0083432B"/>
    <w:rsid w:val="0083537B"/>
    <w:rsid w:val="00835449"/>
    <w:rsid w:val="0083558B"/>
    <w:rsid w:val="008359EB"/>
    <w:rsid w:val="00835DDD"/>
    <w:rsid w:val="00836062"/>
    <w:rsid w:val="00836B10"/>
    <w:rsid w:val="008370AD"/>
    <w:rsid w:val="0083758F"/>
    <w:rsid w:val="00837AF3"/>
    <w:rsid w:val="008403EB"/>
    <w:rsid w:val="00840751"/>
    <w:rsid w:val="0084090D"/>
    <w:rsid w:val="00840A91"/>
    <w:rsid w:val="00840AA2"/>
    <w:rsid w:val="00840BA5"/>
    <w:rsid w:val="008411BD"/>
    <w:rsid w:val="00841354"/>
    <w:rsid w:val="00841621"/>
    <w:rsid w:val="00841DB6"/>
    <w:rsid w:val="00842088"/>
    <w:rsid w:val="0084238E"/>
    <w:rsid w:val="00842676"/>
    <w:rsid w:val="008429B5"/>
    <w:rsid w:val="00842A0D"/>
    <w:rsid w:val="00842AF2"/>
    <w:rsid w:val="00842DD7"/>
    <w:rsid w:val="00843215"/>
    <w:rsid w:val="008432C9"/>
    <w:rsid w:val="008432D1"/>
    <w:rsid w:val="008433E2"/>
    <w:rsid w:val="00843416"/>
    <w:rsid w:val="008436A6"/>
    <w:rsid w:val="00843AB6"/>
    <w:rsid w:val="00843FC6"/>
    <w:rsid w:val="0084422B"/>
    <w:rsid w:val="008443D4"/>
    <w:rsid w:val="00844414"/>
    <w:rsid w:val="00844964"/>
    <w:rsid w:val="008449AA"/>
    <w:rsid w:val="00845D14"/>
    <w:rsid w:val="00846774"/>
    <w:rsid w:val="00846C5D"/>
    <w:rsid w:val="00846CA6"/>
    <w:rsid w:val="00846D0E"/>
    <w:rsid w:val="00846EC3"/>
    <w:rsid w:val="00846F1F"/>
    <w:rsid w:val="00847044"/>
    <w:rsid w:val="008474D3"/>
    <w:rsid w:val="0084751F"/>
    <w:rsid w:val="008475FA"/>
    <w:rsid w:val="0084778E"/>
    <w:rsid w:val="00847A0B"/>
    <w:rsid w:val="00847CB2"/>
    <w:rsid w:val="00847F23"/>
    <w:rsid w:val="00850144"/>
    <w:rsid w:val="00850B74"/>
    <w:rsid w:val="00850B8C"/>
    <w:rsid w:val="00850F0F"/>
    <w:rsid w:val="008510AD"/>
    <w:rsid w:val="00851338"/>
    <w:rsid w:val="008516A2"/>
    <w:rsid w:val="0085173B"/>
    <w:rsid w:val="008519B9"/>
    <w:rsid w:val="00851C82"/>
    <w:rsid w:val="00852443"/>
    <w:rsid w:val="0085256B"/>
    <w:rsid w:val="008526EE"/>
    <w:rsid w:val="00852702"/>
    <w:rsid w:val="00852C63"/>
    <w:rsid w:val="008532F7"/>
    <w:rsid w:val="00853F1D"/>
    <w:rsid w:val="00854958"/>
    <w:rsid w:val="00854CA5"/>
    <w:rsid w:val="00854D6D"/>
    <w:rsid w:val="00854DE7"/>
    <w:rsid w:val="00855337"/>
    <w:rsid w:val="00856305"/>
    <w:rsid w:val="0085637F"/>
    <w:rsid w:val="00856719"/>
    <w:rsid w:val="00856739"/>
    <w:rsid w:val="008567C3"/>
    <w:rsid w:val="00856950"/>
    <w:rsid w:val="00856AEF"/>
    <w:rsid w:val="008570D6"/>
    <w:rsid w:val="0085729A"/>
    <w:rsid w:val="008573EC"/>
    <w:rsid w:val="00857545"/>
    <w:rsid w:val="00857C25"/>
    <w:rsid w:val="00860744"/>
    <w:rsid w:val="00860C43"/>
    <w:rsid w:val="00861024"/>
    <w:rsid w:val="008617EF"/>
    <w:rsid w:val="008620FD"/>
    <w:rsid w:val="0086223E"/>
    <w:rsid w:val="008623B2"/>
    <w:rsid w:val="0086256B"/>
    <w:rsid w:val="0086266E"/>
    <w:rsid w:val="008626B8"/>
    <w:rsid w:val="00862835"/>
    <w:rsid w:val="00862898"/>
    <w:rsid w:val="00862DFE"/>
    <w:rsid w:val="0086340E"/>
    <w:rsid w:val="008635F6"/>
    <w:rsid w:val="00863934"/>
    <w:rsid w:val="00863F02"/>
    <w:rsid w:val="00863F73"/>
    <w:rsid w:val="00864452"/>
    <w:rsid w:val="008649D4"/>
    <w:rsid w:val="00864A9F"/>
    <w:rsid w:val="00864D67"/>
    <w:rsid w:val="00864DB2"/>
    <w:rsid w:val="0086527C"/>
    <w:rsid w:val="00865922"/>
    <w:rsid w:val="00865D39"/>
    <w:rsid w:val="00865E4E"/>
    <w:rsid w:val="00865F17"/>
    <w:rsid w:val="008660CC"/>
    <w:rsid w:val="00866627"/>
    <w:rsid w:val="00866BC7"/>
    <w:rsid w:val="00867354"/>
    <w:rsid w:val="00867508"/>
    <w:rsid w:val="0086766E"/>
    <w:rsid w:val="00867B59"/>
    <w:rsid w:val="00867DEB"/>
    <w:rsid w:val="00870027"/>
    <w:rsid w:val="00870199"/>
    <w:rsid w:val="008706D9"/>
    <w:rsid w:val="0087073B"/>
    <w:rsid w:val="008708EC"/>
    <w:rsid w:val="00871710"/>
    <w:rsid w:val="00871A82"/>
    <w:rsid w:val="00871D97"/>
    <w:rsid w:val="00872047"/>
    <w:rsid w:val="0087230E"/>
    <w:rsid w:val="00872788"/>
    <w:rsid w:val="00872D4C"/>
    <w:rsid w:val="00872D68"/>
    <w:rsid w:val="00872EA1"/>
    <w:rsid w:val="00872FCA"/>
    <w:rsid w:val="0087332A"/>
    <w:rsid w:val="00873B65"/>
    <w:rsid w:val="00873E46"/>
    <w:rsid w:val="0087401A"/>
    <w:rsid w:val="0087463C"/>
    <w:rsid w:val="008747EB"/>
    <w:rsid w:val="0087481B"/>
    <w:rsid w:val="00874A79"/>
    <w:rsid w:val="00874D77"/>
    <w:rsid w:val="0087503C"/>
    <w:rsid w:val="00875436"/>
    <w:rsid w:val="00875576"/>
    <w:rsid w:val="008757B6"/>
    <w:rsid w:val="008758C8"/>
    <w:rsid w:val="00875B9C"/>
    <w:rsid w:val="00875F88"/>
    <w:rsid w:val="008761DF"/>
    <w:rsid w:val="00876DDA"/>
    <w:rsid w:val="008771E9"/>
    <w:rsid w:val="008775EB"/>
    <w:rsid w:val="0087776A"/>
    <w:rsid w:val="00877DA4"/>
    <w:rsid w:val="0088027B"/>
    <w:rsid w:val="008802C4"/>
    <w:rsid w:val="00880759"/>
    <w:rsid w:val="00880A4A"/>
    <w:rsid w:val="00880B90"/>
    <w:rsid w:val="00880D05"/>
    <w:rsid w:val="00880E76"/>
    <w:rsid w:val="00881089"/>
    <w:rsid w:val="008812FF"/>
    <w:rsid w:val="00881437"/>
    <w:rsid w:val="00881454"/>
    <w:rsid w:val="008814FA"/>
    <w:rsid w:val="00882139"/>
    <w:rsid w:val="0088231E"/>
    <w:rsid w:val="008823F7"/>
    <w:rsid w:val="008825DA"/>
    <w:rsid w:val="00882AB0"/>
    <w:rsid w:val="00882AE3"/>
    <w:rsid w:val="0088316F"/>
    <w:rsid w:val="00883A9B"/>
    <w:rsid w:val="00883B5A"/>
    <w:rsid w:val="00883C7E"/>
    <w:rsid w:val="00883ED1"/>
    <w:rsid w:val="008845B4"/>
    <w:rsid w:val="00884739"/>
    <w:rsid w:val="00884BE7"/>
    <w:rsid w:val="00884E28"/>
    <w:rsid w:val="00885028"/>
    <w:rsid w:val="00885162"/>
    <w:rsid w:val="008853E9"/>
    <w:rsid w:val="00885AAC"/>
    <w:rsid w:val="00885EAA"/>
    <w:rsid w:val="00886526"/>
    <w:rsid w:val="00886D5C"/>
    <w:rsid w:val="00886E8D"/>
    <w:rsid w:val="0088703C"/>
    <w:rsid w:val="00887257"/>
    <w:rsid w:val="00887624"/>
    <w:rsid w:val="008902AF"/>
    <w:rsid w:val="00890407"/>
    <w:rsid w:val="008904C4"/>
    <w:rsid w:val="00891319"/>
    <w:rsid w:val="0089233D"/>
    <w:rsid w:val="008926CB"/>
    <w:rsid w:val="00892E1D"/>
    <w:rsid w:val="0089309B"/>
    <w:rsid w:val="008930C1"/>
    <w:rsid w:val="008936E4"/>
    <w:rsid w:val="00893AEA"/>
    <w:rsid w:val="00893C11"/>
    <w:rsid w:val="00893D50"/>
    <w:rsid w:val="008940BC"/>
    <w:rsid w:val="00894111"/>
    <w:rsid w:val="008941BB"/>
    <w:rsid w:val="00894312"/>
    <w:rsid w:val="00894966"/>
    <w:rsid w:val="008949B7"/>
    <w:rsid w:val="00894C48"/>
    <w:rsid w:val="0089536B"/>
    <w:rsid w:val="008954D9"/>
    <w:rsid w:val="008955A9"/>
    <w:rsid w:val="008958C1"/>
    <w:rsid w:val="00895904"/>
    <w:rsid w:val="00895AAE"/>
    <w:rsid w:val="00895E21"/>
    <w:rsid w:val="00896472"/>
    <w:rsid w:val="00896792"/>
    <w:rsid w:val="008968F4"/>
    <w:rsid w:val="008969CD"/>
    <w:rsid w:val="00896C34"/>
    <w:rsid w:val="00897069"/>
    <w:rsid w:val="00897BBB"/>
    <w:rsid w:val="00897C9E"/>
    <w:rsid w:val="00897ECE"/>
    <w:rsid w:val="008A0001"/>
    <w:rsid w:val="008A0231"/>
    <w:rsid w:val="008A02DE"/>
    <w:rsid w:val="008A0320"/>
    <w:rsid w:val="008A05D8"/>
    <w:rsid w:val="008A083D"/>
    <w:rsid w:val="008A0A45"/>
    <w:rsid w:val="008A0C44"/>
    <w:rsid w:val="008A1016"/>
    <w:rsid w:val="008A1350"/>
    <w:rsid w:val="008A1AA3"/>
    <w:rsid w:val="008A1BFB"/>
    <w:rsid w:val="008A1D2A"/>
    <w:rsid w:val="008A1D79"/>
    <w:rsid w:val="008A1FD1"/>
    <w:rsid w:val="008A23B7"/>
    <w:rsid w:val="008A2412"/>
    <w:rsid w:val="008A2463"/>
    <w:rsid w:val="008A257D"/>
    <w:rsid w:val="008A2612"/>
    <w:rsid w:val="008A2CAE"/>
    <w:rsid w:val="008A3FE2"/>
    <w:rsid w:val="008A4144"/>
    <w:rsid w:val="008A441E"/>
    <w:rsid w:val="008A4E18"/>
    <w:rsid w:val="008A5560"/>
    <w:rsid w:val="008A55A9"/>
    <w:rsid w:val="008A65B8"/>
    <w:rsid w:val="008A66BE"/>
    <w:rsid w:val="008A684A"/>
    <w:rsid w:val="008A735A"/>
    <w:rsid w:val="008A7517"/>
    <w:rsid w:val="008A7624"/>
    <w:rsid w:val="008A7B5A"/>
    <w:rsid w:val="008B013B"/>
    <w:rsid w:val="008B07AF"/>
    <w:rsid w:val="008B0A3F"/>
    <w:rsid w:val="008B0A6C"/>
    <w:rsid w:val="008B0C59"/>
    <w:rsid w:val="008B1265"/>
    <w:rsid w:val="008B12EE"/>
    <w:rsid w:val="008B1A76"/>
    <w:rsid w:val="008B1AF1"/>
    <w:rsid w:val="008B2294"/>
    <w:rsid w:val="008B2D45"/>
    <w:rsid w:val="008B308B"/>
    <w:rsid w:val="008B3AF3"/>
    <w:rsid w:val="008B3D26"/>
    <w:rsid w:val="008B4573"/>
    <w:rsid w:val="008B4A02"/>
    <w:rsid w:val="008B532F"/>
    <w:rsid w:val="008B5533"/>
    <w:rsid w:val="008B557A"/>
    <w:rsid w:val="008B5BB4"/>
    <w:rsid w:val="008B5EA4"/>
    <w:rsid w:val="008B646F"/>
    <w:rsid w:val="008B6492"/>
    <w:rsid w:val="008B65C5"/>
    <w:rsid w:val="008B6993"/>
    <w:rsid w:val="008B6D7B"/>
    <w:rsid w:val="008B73D9"/>
    <w:rsid w:val="008B76B9"/>
    <w:rsid w:val="008B770D"/>
    <w:rsid w:val="008B795A"/>
    <w:rsid w:val="008B7BDD"/>
    <w:rsid w:val="008C03F0"/>
    <w:rsid w:val="008C08AC"/>
    <w:rsid w:val="008C0AD2"/>
    <w:rsid w:val="008C0E65"/>
    <w:rsid w:val="008C11BD"/>
    <w:rsid w:val="008C12C0"/>
    <w:rsid w:val="008C13E4"/>
    <w:rsid w:val="008C14A8"/>
    <w:rsid w:val="008C1C7A"/>
    <w:rsid w:val="008C1D6C"/>
    <w:rsid w:val="008C216B"/>
    <w:rsid w:val="008C244F"/>
    <w:rsid w:val="008C2502"/>
    <w:rsid w:val="008C2531"/>
    <w:rsid w:val="008C288D"/>
    <w:rsid w:val="008C2C04"/>
    <w:rsid w:val="008C2EC1"/>
    <w:rsid w:val="008C3419"/>
    <w:rsid w:val="008C34CB"/>
    <w:rsid w:val="008C34D5"/>
    <w:rsid w:val="008C3529"/>
    <w:rsid w:val="008C36AE"/>
    <w:rsid w:val="008C39D0"/>
    <w:rsid w:val="008C3AD2"/>
    <w:rsid w:val="008C3B02"/>
    <w:rsid w:val="008C407C"/>
    <w:rsid w:val="008C40A4"/>
    <w:rsid w:val="008C49F4"/>
    <w:rsid w:val="008C4A19"/>
    <w:rsid w:val="008C4BC9"/>
    <w:rsid w:val="008C5133"/>
    <w:rsid w:val="008C5C77"/>
    <w:rsid w:val="008C6476"/>
    <w:rsid w:val="008C6938"/>
    <w:rsid w:val="008C7052"/>
    <w:rsid w:val="008C72DB"/>
    <w:rsid w:val="008C7550"/>
    <w:rsid w:val="008C76E4"/>
    <w:rsid w:val="008C7D24"/>
    <w:rsid w:val="008D00F8"/>
    <w:rsid w:val="008D0156"/>
    <w:rsid w:val="008D02B0"/>
    <w:rsid w:val="008D0341"/>
    <w:rsid w:val="008D0347"/>
    <w:rsid w:val="008D04E2"/>
    <w:rsid w:val="008D0843"/>
    <w:rsid w:val="008D0C3B"/>
    <w:rsid w:val="008D0D66"/>
    <w:rsid w:val="008D1598"/>
    <w:rsid w:val="008D1633"/>
    <w:rsid w:val="008D1E0F"/>
    <w:rsid w:val="008D20BB"/>
    <w:rsid w:val="008D20EB"/>
    <w:rsid w:val="008D2101"/>
    <w:rsid w:val="008D220D"/>
    <w:rsid w:val="008D2D35"/>
    <w:rsid w:val="008D2FA0"/>
    <w:rsid w:val="008D302F"/>
    <w:rsid w:val="008D304F"/>
    <w:rsid w:val="008D33A3"/>
    <w:rsid w:val="008D36E2"/>
    <w:rsid w:val="008D3888"/>
    <w:rsid w:val="008D3C18"/>
    <w:rsid w:val="008D3E62"/>
    <w:rsid w:val="008D4761"/>
    <w:rsid w:val="008D4AD8"/>
    <w:rsid w:val="008D4B16"/>
    <w:rsid w:val="008D4C54"/>
    <w:rsid w:val="008D4D26"/>
    <w:rsid w:val="008D4D72"/>
    <w:rsid w:val="008D56A5"/>
    <w:rsid w:val="008D58C2"/>
    <w:rsid w:val="008D5AEA"/>
    <w:rsid w:val="008D5B00"/>
    <w:rsid w:val="008D5CB4"/>
    <w:rsid w:val="008D5CFF"/>
    <w:rsid w:val="008D6829"/>
    <w:rsid w:val="008D6BDF"/>
    <w:rsid w:val="008D6BED"/>
    <w:rsid w:val="008D713B"/>
    <w:rsid w:val="008D723A"/>
    <w:rsid w:val="008D7304"/>
    <w:rsid w:val="008D764D"/>
    <w:rsid w:val="008D7695"/>
    <w:rsid w:val="008D77C0"/>
    <w:rsid w:val="008D794C"/>
    <w:rsid w:val="008E0197"/>
    <w:rsid w:val="008E0633"/>
    <w:rsid w:val="008E080B"/>
    <w:rsid w:val="008E0D59"/>
    <w:rsid w:val="008E11E9"/>
    <w:rsid w:val="008E14A8"/>
    <w:rsid w:val="008E1809"/>
    <w:rsid w:val="008E1853"/>
    <w:rsid w:val="008E19A2"/>
    <w:rsid w:val="008E1E67"/>
    <w:rsid w:val="008E206B"/>
    <w:rsid w:val="008E2342"/>
    <w:rsid w:val="008E281B"/>
    <w:rsid w:val="008E2C0A"/>
    <w:rsid w:val="008E2CB0"/>
    <w:rsid w:val="008E2D01"/>
    <w:rsid w:val="008E30E4"/>
    <w:rsid w:val="008E3A8B"/>
    <w:rsid w:val="008E3DB7"/>
    <w:rsid w:val="008E4017"/>
    <w:rsid w:val="008E404E"/>
    <w:rsid w:val="008E4313"/>
    <w:rsid w:val="008E4DF8"/>
    <w:rsid w:val="008E5A5E"/>
    <w:rsid w:val="008E5B1C"/>
    <w:rsid w:val="008E5B3B"/>
    <w:rsid w:val="008E5F67"/>
    <w:rsid w:val="008E608B"/>
    <w:rsid w:val="008E62CF"/>
    <w:rsid w:val="008E6E7D"/>
    <w:rsid w:val="008E7436"/>
    <w:rsid w:val="008E777B"/>
    <w:rsid w:val="008E77F9"/>
    <w:rsid w:val="008E7A6E"/>
    <w:rsid w:val="008E7B53"/>
    <w:rsid w:val="008F05BC"/>
    <w:rsid w:val="008F09CD"/>
    <w:rsid w:val="008F1390"/>
    <w:rsid w:val="008F19CC"/>
    <w:rsid w:val="008F1A61"/>
    <w:rsid w:val="008F1F04"/>
    <w:rsid w:val="008F20A0"/>
    <w:rsid w:val="008F20AD"/>
    <w:rsid w:val="008F24C1"/>
    <w:rsid w:val="008F2712"/>
    <w:rsid w:val="008F2B80"/>
    <w:rsid w:val="008F2D65"/>
    <w:rsid w:val="008F2E88"/>
    <w:rsid w:val="008F32DC"/>
    <w:rsid w:val="008F3682"/>
    <w:rsid w:val="008F38C4"/>
    <w:rsid w:val="008F3A97"/>
    <w:rsid w:val="008F3F2A"/>
    <w:rsid w:val="008F3FAE"/>
    <w:rsid w:val="008F44C3"/>
    <w:rsid w:val="008F474E"/>
    <w:rsid w:val="008F4D85"/>
    <w:rsid w:val="008F4ECF"/>
    <w:rsid w:val="008F59B8"/>
    <w:rsid w:val="008F5F9E"/>
    <w:rsid w:val="008F5FD9"/>
    <w:rsid w:val="008F6755"/>
    <w:rsid w:val="008F6F4D"/>
    <w:rsid w:val="008F6F5F"/>
    <w:rsid w:val="008F718B"/>
    <w:rsid w:val="008F71A9"/>
    <w:rsid w:val="008F7D07"/>
    <w:rsid w:val="008F7E30"/>
    <w:rsid w:val="008F7EAC"/>
    <w:rsid w:val="008F7F6C"/>
    <w:rsid w:val="009000B9"/>
    <w:rsid w:val="00900384"/>
    <w:rsid w:val="009004BE"/>
    <w:rsid w:val="009005EF"/>
    <w:rsid w:val="0090072C"/>
    <w:rsid w:val="00900903"/>
    <w:rsid w:val="00901106"/>
    <w:rsid w:val="009012DC"/>
    <w:rsid w:val="009014A4"/>
    <w:rsid w:val="009016E8"/>
    <w:rsid w:val="009018EB"/>
    <w:rsid w:val="009019E7"/>
    <w:rsid w:val="0090234A"/>
    <w:rsid w:val="009025F1"/>
    <w:rsid w:val="0090271E"/>
    <w:rsid w:val="00902D60"/>
    <w:rsid w:val="00902E07"/>
    <w:rsid w:val="0090309B"/>
    <w:rsid w:val="00903317"/>
    <w:rsid w:val="009036EC"/>
    <w:rsid w:val="009041A5"/>
    <w:rsid w:val="0090470D"/>
    <w:rsid w:val="00904A4E"/>
    <w:rsid w:val="00904C0B"/>
    <w:rsid w:val="009051C0"/>
    <w:rsid w:val="0090536A"/>
    <w:rsid w:val="00905992"/>
    <w:rsid w:val="00905F88"/>
    <w:rsid w:val="00906107"/>
    <w:rsid w:val="009065D6"/>
    <w:rsid w:val="00906796"/>
    <w:rsid w:val="00906897"/>
    <w:rsid w:val="00906C9E"/>
    <w:rsid w:val="00906D26"/>
    <w:rsid w:val="00906EB3"/>
    <w:rsid w:val="00907D1E"/>
    <w:rsid w:val="00907F87"/>
    <w:rsid w:val="0091063D"/>
    <w:rsid w:val="009106A0"/>
    <w:rsid w:val="00911042"/>
    <w:rsid w:val="00911AF5"/>
    <w:rsid w:val="00911BE8"/>
    <w:rsid w:val="009127B5"/>
    <w:rsid w:val="00913106"/>
    <w:rsid w:val="00913753"/>
    <w:rsid w:val="00913F12"/>
    <w:rsid w:val="0091429A"/>
    <w:rsid w:val="00914776"/>
    <w:rsid w:val="009147B6"/>
    <w:rsid w:val="00914831"/>
    <w:rsid w:val="00914A9C"/>
    <w:rsid w:val="00914B8C"/>
    <w:rsid w:val="00915032"/>
    <w:rsid w:val="009156B8"/>
    <w:rsid w:val="0091583C"/>
    <w:rsid w:val="00915ACA"/>
    <w:rsid w:val="00915CDE"/>
    <w:rsid w:val="00915DAD"/>
    <w:rsid w:val="00915F7C"/>
    <w:rsid w:val="0091629B"/>
    <w:rsid w:val="0091647E"/>
    <w:rsid w:val="0091694B"/>
    <w:rsid w:val="00916C58"/>
    <w:rsid w:val="00916DF9"/>
    <w:rsid w:val="00916FB1"/>
    <w:rsid w:val="009173F9"/>
    <w:rsid w:val="0091747E"/>
    <w:rsid w:val="0091785F"/>
    <w:rsid w:val="00917C74"/>
    <w:rsid w:val="00917D18"/>
    <w:rsid w:val="0092019E"/>
    <w:rsid w:val="009202AE"/>
    <w:rsid w:val="00920957"/>
    <w:rsid w:val="009210A4"/>
    <w:rsid w:val="00921477"/>
    <w:rsid w:val="00921781"/>
    <w:rsid w:val="00921853"/>
    <w:rsid w:val="00921EFD"/>
    <w:rsid w:val="00922F7E"/>
    <w:rsid w:val="00922FD1"/>
    <w:rsid w:val="009231A6"/>
    <w:rsid w:val="00923351"/>
    <w:rsid w:val="0092347A"/>
    <w:rsid w:val="00923668"/>
    <w:rsid w:val="00923A91"/>
    <w:rsid w:val="00923FE9"/>
    <w:rsid w:val="009241B0"/>
    <w:rsid w:val="00924202"/>
    <w:rsid w:val="0092472F"/>
    <w:rsid w:val="00924ABE"/>
    <w:rsid w:val="00924B62"/>
    <w:rsid w:val="00924F12"/>
    <w:rsid w:val="00924F3D"/>
    <w:rsid w:val="00925451"/>
    <w:rsid w:val="00925C8A"/>
    <w:rsid w:val="009262A4"/>
    <w:rsid w:val="009262F5"/>
    <w:rsid w:val="009266CF"/>
    <w:rsid w:val="00926A45"/>
    <w:rsid w:val="00926A5C"/>
    <w:rsid w:val="0092779C"/>
    <w:rsid w:val="00927862"/>
    <w:rsid w:val="00927F5D"/>
    <w:rsid w:val="00927FAF"/>
    <w:rsid w:val="009303FC"/>
    <w:rsid w:val="00930417"/>
    <w:rsid w:val="00930DC3"/>
    <w:rsid w:val="00930E8E"/>
    <w:rsid w:val="00931120"/>
    <w:rsid w:val="0093146E"/>
    <w:rsid w:val="0093158B"/>
    <w:rsid w:val="00931973"/>
    <w:rsid w:val="00931B60"/>
    <w:rsid w:val="0093206F"/>
    <w:rsid w:val="00932575"/>
    <w:rsid w:val="009327B1"/>
    <w:rsid w:val="00932D1F"/>
    <w:rsid w:val="009330D8"/>
    <w:rsid w:val="009334C3"/>
    <w:rsid w:val="00934128"/>
    <w:rsid w:val="00934462"/>
    <w:rsid w:val="009344DD"/>
    <w:rsid w:val="009350FD"/>
    <w:rsid w:val="0093531A"/>
    <w:rsid w:val="00935F46"/>
    <w:rsid w:val="00935F97"/>
    <w:rsid w:val="00936F88"/>
    <w:rsid w:val="00937B38"/>
    <w:rsid w:val="009400A0"/>
    <w:rsid w:val="009405F6"/>
    <w:rsid w:val="00940616"/>
    <w:rsid w:val="009409F5"/>
    <w:rsid w:val="00940B35"/>
    <w:rsid w:val="00940E28"/>
    <w:rsid w:val="00940F26"/>
    <w:rsid w:val="00941CEE"/>
    <w:rsid w:val="00941F67"/>
    <w:rsid w:val="00941F85"/>
    <w:rsid w:val="00941FFB"/>
    <w:rsid w:val="00942144"/>
    <w:rsid w:val="00942480"/>
    <w:rsid w:val="009426EA"/>
    <w:rsid w:val="009430C5"/>
    <w:rsid w:val="00943329"/>
    <w:rsid w:val="00943566"/>
    <w:rsid w:val="00943D4B"/>
    <w:rsid w:val="00944514"/>
    <w:rsid w:val="00944859"/>
    <w:rsid w:val="0094490B"/>
    <w:rsid w:val="00944D91"/>
    <w:rsid w:val="009451C5"/>
    <w:rsid w:val="00945609"/>
    <w:rsid w:val="009457B2"/>
    <w:rsid w:val="00945E20"/>
    <w:rsid w:val="00946CBA"/>
    <w:rsid w:val="00946CD3"/>
    <w:rsid w:val="00946D6D"/>
    <w:rsid w:val="009470ED"/>
    <w:rsid w:val="009476A5"/>
    <w:rsid w:val="009476BE"/>
    <w:rsid w:val="009477E3"/>
    <w:rsid w:val="00947A36"/>
    <w:rsid w:val="00947C54"/>
    <w:rsid w:val="00947F28"/>
    <w:rsid w:val="009501D1"/>
    <w:rsid w:val="00950316"/>
    <w:rsid w:val="00950490"/>
    <w:rsid w:val="009504B2"/>
    <w:rsid w:val="009508D3"/>
    <w:rsid w:val="00950ADD"/>
    <w:rsid w:val="009510D3"/>
    <w:rsid w:val="00951132"/>
    <w:rsid w:val="0095117D"/>
    <w:rsid w:val="00951835"/>
    <w:rsid w:val="00951F46"/>
    <w:rsid w:val="00952435"/>
    <w:rsid w:val="00952C3C"/>
    <w:rsid w:val="00952C6D"/>
    <w:rsid w:val="00952D72"/>
    <w:rsid w:val="00952DB9"/>
    <w:rsid w:val="00953628"/>
    <w:rsid w:val="00953BF7"/>
    <w:rsid w:val="00953C0D"/>
    <w:rsid w:val="0095428A"/>
    <w:rsid w:val="0095453B"/>
    <w:rsid w:val="009548CA"/>
    <w:rsid w:val="00954983"/>
    <w:rsid w:val="00954FE2"/>
    <w:rsid w:val="0095502D"/>
    <w:rsid w:val="009550BF"/>
    <w:rsid w:val="0095537E"/>
    <w:rsid w:val="00955898"/>
    <w:rsid w:val="009558E0"/>
    <w:rsid w:val="00955BDC"/>
    <w:rsid w:val="009560A4"/>
    <w:rsid w:val="009565D8"/>
    <w:rsid w:val="009575DB"/>
    <w:rsid w:val="00957EC8"/>
    <w:rsid w:val="00960503"/>
    <w:rsid w:val="009606A0"/>
    <w:rsid w:val="00960DCD"/>
    <w:rsid w:val="00960EB1"/>
    <w:rsid w:val="009612A2"/>
    <w:rsid w:val="00961368"/>
    <w:rsid w:val="00961595"/>
    <w:rsid w:val="0096166B"/>
    <w:rsid w:val="00961689"/>
    <w:rsid w:val="009620AD"/>
    <w:rsid w:val="009621D8"/>
    <w:rsid w:val="0096234F"/>
    <w:rsid w:val="0096282E"/>
    <w:rsid w:val="00962AF1"/>
    <w:rsid w:val="00962BE6"/>
    <w:rsid w:val="00963196"/>
    <w:rsid w:val="009631CB"/>
    <w:rsid w:val="009639F3"/>
    <w:rsid w:val="00963C17"/>
    <w:rsid w:val="00964250"/>
    <w:rsid w:val="009645E8"/>
    <w:rsid w:val="00964D58"/>
    <w:rsid w:val="00964D77"/>
    <w:rsid w:val="00964E44"/>
    <w:rsid w:val="00965269"/>
    <w:rsid w:val="009656DB"/>
    <w:rsid w:val="00965D38"/>
    <w:rsid w:val="00965D55"/>
    <w:rsid w:val="00966288"/>
    <w:rsid w:val="0096690A"/>
    <w:rsid w:val="00966A4E"/>
    <w:rsid w:val="009676C2"/>
    <w:rsid w:val="00967755"/>
    <w:rsid w:val="009678B1"/>
    <w:rsid w:val="00970321"/>
    <w:rsid w:val="009703B3"/>
    <w:rsid w:val="00970A52"/>
    <w:rsid w:val="00970AC1"/>
    <w:rsid w:val="00970D91"/>
    <w:rsid w:val="00970EBE"/>
    <w:rsid w:val="00971356"/>
    <w:rsid w:val="009718E8"/>
    <w:rsid w:val="0097197C"/>
    <w:rsid w:val="00971CAA"/>
    <w:rsid w:val="00971CE3"/>
    <w:rsid w:val="00971D2F"/>
    <w:rsid w:val="00972839"/>
    <w:rsid w:val="00972A77"/>
    <w:rsid w:val="00972B87"/>
    <w:rsid w:val="00972F9D"/>
    <w:rsid w:val="00972FAF"/>
    <w:rsid w:val="009732A7"/>
    <w:rsid w:val="009732E4"/>
    <w:rsid w:val="009738F2"/>
    <w:rsid w:val="00974147"/>
    <w:rsid w:val="00974462"/>
    <w:rsid w:val="009751B4"/>
    <w:rsid w:val="009753C2"/>
    <w:rsid w:val="0097577A"/>
    <w:rsid w:val="00975D57"/>
    <w:rsid w:val="00976078"/>
    <w:rsid w:val="00976CFC"/>
    <w:rsid w:val="009774FE"/>
    <w:rsid w:val="00977592"/>
    <w:rsid w:val="00977679"/>
    <w:rsid w:val="00977E6C"/>
    <w:rsid w:val="00980183"/>
    <w:rsid w:val="009801BB"/>
    <w:rsid w:val="009803F7"/>
    <w:rsid w:val="0098056C"/>
    <w:rsid w:val="009805E1"/>
    <w:rsid w:val="00980987"/>
    <w:rsid w:val="00980CBA"/>
    <w:rsid w:val="00980CF5"/>
    <w:rsid w:val="00981144"/>
    <w:rsid w:val="00981354"/>
    <w:rsid w:val="0098138F"/>
    <w:rsid w:val="009814BC"/>
    <w:rsid w:val="009819D8"/>
    <w:rsid w:val="00981A30"/>
    <w:rsid w:val="00982EFD"/>
    <w:rsid w:val="0098363C"/>
    <w:rsid w:val="009838B2"/>
    <w:rsid w:val="00983EF2"/>
    <w:rsid w:val="00984303"/>
    <w:rsid w:val="00984CA8"/>
    <w:rsid w:val="00984D1D"/>
    <w:rsid w:val="00984E4A"/>
    <w:rsid w:val="0098514B"/>
    <w:rsid w:val="009851E1"/>
    <w:rsid w:val="00985396"/>
    <w:rsid w:val="009855CA"/>
    <w:rsid w:val="00985AD4"/>
    <w:rsid w:val="00985C77"/>
    <w:rsid w:val="00985C84"/>
    <w:rsid w:val="0098609C"/>
    <w:rsid w:val="00986114"/>
    <w:rsid w:val="00986607"/>
    <w:rsid w:val="00986E1B"/>
    <w:rsid w:val="00987280"/>
    <w:rsid w:val="00987313"/>
    <w:rsid w:val="009876F8"/>
    <w:rsid w:val="00987766"/>
    <w:rsid w:val="0098777A"/>
    <w:rsid w:val="00987820"/>
    <w:rsid w:val="0098784E"/>
    <w:rsid w:val="00987D1B"/>
    <w:rsid w:val="009902D0"/>
    <w:rsid w:val="009907E0"/>
    <w:rsid w:val="009908B5"/>
    <w:rsid w:val="00990A9D"/>
    <w:rsid w:val="00990D1F"/>
    <w:rsid w:val="00990D9A"/>
    <w:rsid w:val="009911C8"/>
    <w:rsid w:val="00991445"/>
    <w:rsid w:val="009917B8"/>
    <w:rsid w:val="00992493"/>
    <w:rsid w:val="009926B1"/>
    <w:rsid w:val="00992B94"/>
    <w:rsid w:val="009934B0"/>
    <w:rsid w:val="00993BCE"/>
    <w:rsid w:val="009942F9"/>
    <w:rsid w:val="00994685"/>
    <w:rsid w:val="00994AA1"/>
    <w:rsid w:val="009953D4"/>
    <w:rsid w:val="00995CBD"/>
    <w:rsid w:val="00995D99"/>
    <w:rsid w:val="00995DB7"/>
    <w:rsid w:val="00995E5C"/>
    <w:rsid w:val="00995ED9"/>
    <w:rsid w:val="0099607E"/>
    <w:rsid w:val="0099638D"/>
    <w:rsid w:val="0099672E"/>
    <w:rsid w:val="00996827"/>
    <w:rsid w:val="00996B70"/>
    <w:rsid w:val="00996D63"/>
    <w:rsid w:val="0099710C"/>
    <w:rsid w:val="00997221"/>
    <w:rsid w:val="0099737C"/>
    <w:rsid w:val="0099796A"/>
    <w:rsid w:val="00997B01"/>
    <w:rsid w:val="009A06A7"/>
    <w:rsid w:val="009A1054"/>
    <w:rsid w:val="009A1302"/>
    <w:rsid w:val="009A145B"/>
    <w:rsid w:val="009A155E"/>
    <w:rsid w:val="009A15F0"/>
    <w:rsid w:val="009A1BAD"/>
    <w:rsid w:val="009A1EC5"/>
    <w:rsid w:val="009A1F3B"/>
    <w:rsid w:val="009A1F85"/>
    <w:rsid w:val="009A202D"/>
    <w:rsid w:val="009A2454"/>
    <w:rsid w:val="009A2530"/>
    <w:rsid w:val="009A2698"/>
    <w:rsid w:val="009A2BD5"/>
    <w:rsid w:val="009A2C89"/>
    <w:rsid w:val="009A3380"/>
    <w:rsid w:val="009A395A"/>
    <w:rsid w:val="009A4520"/>
    <w:rsid w:val="009A4666"/>
    <w:rsid w:val="009A4726"/>
    <w:rsid w:val="009A4E61"/>
    <w:rsid w:val="009A50F9"/>
    <w:rsid w:val="009A52AE"/>
    <w:rsid w:val="009A5344"/>
    <w:rsid w:val="009A5487"/>
    <w:rsid w:val="009A5572"/>
    <w:rsid w:val="009A59B2"/>
    <w:rsid w:val="009A5D99"/>
    <w:rsid w:val="009A5ED8"/>
    <w:rsid w:val="009A610A"/>
    <w:rsid w:val="009A6547"/>
    <w:rsid w:val="009A6FF2"/>
    <w:rsid w:val="009A7177"/>
    <w:rsid w:val="009A71CB"/>
    <w:rsid w:val="009A764F"/>
    <w:rsid w:val="009A78C2"/>
    <w:rsid w:val="009A7D58"/>
    <w:rsid w:val="009B0673"/>
    <w:rsid w:val="009B0817"/>
    <w:rsid w:val="009B0E0E"/>
    <w:rsid w:val="009B0EA3"/>
    <w:rsid w:val="009B0EC9"/>
    <w:rsid w:val="009B141C"/>
    <w:rsid w:val="009B146F"/>
    <w:rsid w:val="009B16FC"/>
    <w:rsid w:val="009B1997"/>
    <w:rsid w:val="009B1DFA"/>
    <w:rsid w:val="009B1F2B"/>
    <w:rsid w:val="009B271F"/>
    <w:rsid w:val="009B279C"/>
    <w:rsid w:val="009B281B"/>
    <w:rsid w:val="009B282A"/>
    <w:rsid w:val="009B32D0"/>
    <w:rsid w:val="009B35D0"/>
    <w:rsid w:val="009B367C"/>
    <w:rsid w:val="009B3942"/>
    <w:rsid w:val="009B42E4"/>
    <w:rsid w:val="009B43C4"/>
    <w:rsid w:val="009B4EA7"/>
    <w:rsid w:val="009B5144"/>
    <w:rsid w:val="009B54D9"/>
    <w:rsid w:val="009B5A17"/>
    <w:rsid w:val="009B61A0"/>
    <w:rsid w:val="009B66E4"/>
    <w:rsid w:val="009B74F3"/>
    <w:rsid w:val="009B7659"/>
    <w:rsid w:val="009B76D5"/>
    <w:rsid w:val="009B7BF1"/>
    <w:rsid w:val="009C0838"/>
    <w:rsid w:val="009C0927"/>
    <w:rsid w:val="009C0E78"/>
    <w:rsid w:val="009C1023"/>
    <w:rsid w:val="009C1170"/>
    <w:rsid w:val="009C13EF"/>
    <w:rsid w:val="009C14C8"/>
    <w:rsid w:val="009C1804"/>
    <w:rsid w:val="009C1864"/>
    <w:rsid w:val="009C19FC"/>
    <w:rsid w:val="009C1B07"/>
    <w:rsid w:val="009C1C75"/>
    <w:rsid w:val="009C1D27"/>
    <w:rsid w:val="009C26AC"/>
    <w:rsid w:val="009C2DBE"/>
    <w:rsid w:val="009C33B5"/>
    <w:rsid w:val="009C3A17"/>
    <w:rsid w:val="009C3E70"/>
    <w:rsid w:val="009C3FFB"/>
    <w:rsid w:val="009C4160"/>
    <w:rsid w:val="009C4204"/>
    <w:rsid w:val="009C4283"/>
    <w:rsid w:val="009C4B78"/>
    <w:rsid w:val="009C4EE1"/>
    <w:rsid w:val="009C5498"/>
    <w:rsid w:val="009C5BCC"/>
    <w:rsid w:val="009C5FD9"/>
    <w:rsid w:val="009C6013"/>
    <w:rsid w:val="009C680D"/>
    <w:rsid w:val="009C6B08"/>
    <w:rsid w:val="009C6D9C"/>
    <w:rsid w:val="009C751E"/>
    <w:rsid w:val="009C774B"/>
    <w:rsid w:val="009C7FDF"/>
    <w:rsid w:val="009D034F"/>
    <w:rsid w:val="009D03C3"/>
    <w:rsid w:val="009D081E"/>
    <w:rsid w:val="009D0ADE"/>
    <w:rsid w:val="009D0C8D"/>
    <w:rsid w:val="009D16E7"/>
    <w:rsid w:val="009D1BD6"/>
    <w:rsid w:val="009D22F4"/>
    <w:rsid w:val="009D2A49"/>
    <w:rsid w:val="009D2A8D"/>
    <w:rsid w:val="009D2B18"/>
    <w:rsid w:val="009D3434"/>
    <w:rsid w:val="009D36A7"/>
    <w:rsid w:val="009D37E0"/>
    <w:rsid w:val="009D3AFC"/>
    <w:rsid w:val="009D42ED"/>
    <w:rsid w:val="009D4809"/>
    <w:rsid w:val="009D48DD"/>
    <w:rsid w:val="009D4ACE"/>
    <w:rsid w:val="009D4E96"/>
    <w:rsid w:val="009D51C6"/>
    <w:rsid w:val="009D62C5"/>
    <w:rsid w:val="009D6C11"/>
    <w:rsid w:val="009D6D6D"/>
    <w:rsid w:val="009D6D6E"/>
    <w:rsid w:val="009D78B7"/>
    <w:rsid w:val="009D7F86"/>
    <w:rsid w:val="009E02B1"/>
    <w:rsid w:val="009E08FA"/>
    <w:rsid w:val="009E18F4"/>
    <w:rsid w:val="009E1949"/>
    <w:rsid w:val="009E1AC8"/>
    <w:rsid w:val="009E2067"/>
    <w:rsid w:val="009E211C"/>
    <w:rsid w:val="009E235D"/>
    <w:rsid w:val="009E2571"/>
    <w:rsid w:val="009E2CDB"/>
    <w:rsid w:val="009E2DFD"/>
    <w:rsid w:val="009E31D0"/>
    <w:rsid w:val="009E344C"/>
    <w:rsid w:val="009E37F5"/>
    <w:rsid w:val="009E3982"/>
    <w:rsid w:val="009E3B28"/>
    <w:rsid w:val="009E4382"/>
    <w:rsid w:val="009E43FE"/>
    <w:rsid w:val="009E47E0"/>
    <w:rsid w:val="009E4F2C"/>
    <w:rsid w:val="009E513A"/>
    <w:rsid w:val="009E592F"/>
    <w:rsid w:val="009E59BD"/>
    <w:rsid w:val="009E5AEB"/>
    <w:rsid w:val="009E5B05"/>
    <w:rsid w:val="009E5E82"/>
    <w:rsid w:val="009E5EB1"/>
    <w:rsid w:val="009E5FE5"/>
    <w:rsid w:val="009E63E4"/>
    <w:rsid w:val="009E6587"/>
    <w:rsid w:val="009E6B18"/>
    <w:rsid w:val="009E6DE4"/>
    <w:rsid w:val="009E79B6"/>
    <w:rsid w:val="009F0377"/>
    <w:rsid w:val="009F0993"/>
    <w:rsid w:val="009F0B8A"/>
    <w:rsid w:val="009F0BFC"/>
    <w:rsid w:val="009F0C86"/>
    <w:rsid w:val="009F0DCC"/>
    <w:rsid w:val="009F0E59"/>
    <w:rsid w:val="009F0F07"/>
    <w:rsid w:val="009F0FD9"/>
    <w:rsid w:val="009F159C"/>
    <w:rsid w:val="009F15AA"/>
    <w:rsid w:val="009F230F"/>
    <w:rsid w:val="009F231C"/>
    <w:rsid w:val="009F26E2"/>
    <w:rsid w:val="009F27BC"/>
    <w:rsid w:val="009F297B"/>
    <w:rsid w:val="009F2CF1"/>
    <w:rsid w:val="009F2F92"/>
    <w:rsid w:val="009F330B"/>
    <w:rsid w:val="009F35A5"/>
    <w:rsid w:val="009F38B1"/>
    <w:rsid w:val="009F3A87"/>
    <w:rsid w:val="009F45A8"/>
    <w:rsid w:val="009F4A02"/>
    <w:rsid w:val="009F4C79"/>
    <w:rsid w:val="009F5038"/>
    <w:rsid w:val="009F5196"/>
    <w:rsid w:val="009F5214"/>
    <w:rsid w:val="009F53D1"/>
    <w:rsid w:val="009F5483"/>
    <w:rsid w:val="009F551A"/>
    <w:rsid w:val="009F5E18"/>
    <w:rsid w:val="009F60ED"/>
    <w:rsid w:val="009F626C"/>
    <w:rsid w:val="009F62A2"/>
    <w:rsid w:val="009F64BE"/>
    <w:rsid w:val="009F654F"/>
    <w:rsid w:val="009F6668"/>
    <w:rsid w:val="009F6676"/>
    <w:rsid w:val="009F6726"/>
    <w:rsid w:val="009F730B"/>
    <w:rsid w:val="009F744D"/>
    <w:rsid w:val="009F74E3"/>
    <w:rsid w:val="00A00648"/>
    <w:rsid w:val="00A00649"/>
    <w:rsid w:val="00A00975"/>
    <w:rsid w:val="00A009D7"/>
    <w:rsid w:val="00A015D8"/>
    <w:rsid w:val="00A017F6"/>
    <w:rsid w:val="00A02314"/>
    <w:rsid w:val="00A02423"/>
    <w:rsid w:val="00A0272B"/>
    <w:rsid w:val="00A02B32"/>
    <w:rsid w:val="00A02CB2"/>
    <w:rsid w:val="00A02E90"/>
    <w:rsid w:val="00A02EA1"/>
    <w:rsid w:val="00A034FE"/>
    <w:rsid w:val="00A036B7"/>
    <w:rsid w:val="00A03762"/>
    <w:rsid w:val="00A041CA"/>
    <w:rsid w:val="00A04CE7"/>
    <w:rsid w:val="00A0512F"/>
    <w:rsid w:val="00A05894"/>
    <w:rsid w:val="00A05A5F"/>
    <w:rsid w:val="00A05B64"/>
    <w:rsid w:val="00A05BAB"/>
    <w:rsid w:val="00A05DC8"/>
    <w:rsid w:val="00A05EBB"/>
    <w:rsid w:val="00A061C6"/>
    <w:rsid w:val="00A061E2"/>
    <w:rsid w:val="00A06BB2"/>
    <w:rsid w:val="00A06FF0"/>
    <w:rsid w:val="00A075C0"/>
    <w:rsid w:val="00A0773C"/>
    <w:rsid w:val="00A07835"/>
    <w:rsid w:val="00A07E48"/>
    <w:rsid w:val="00A07FA0"/>
    <w:rsid w:val="00A101CA"/>
    <w:rsid w:val="00A10219"/>
    <w:rsid w:val="00A114A8"/>
    <w:rsid w:val="00A115D1"/>
    <w:rsid w:val="00A11694"/>
    <w:rsid w:val="00A11B8E"/>
    <w:rsid w:val="00A11FE9"/>
    <w:rsid w:val="00A125C0"/>
    <w:rsid w:val="00A1262D"/>
    <w:rsid w:val="00A12CB1"/>
    <w:rsid w:val="00A12D8A"/>
    <w:rsid w:val="00A12DC8"/>
    <w:rsid w:val="00A12F26"/>
    <w:rsid w:val="00A132A4"/>
    <w:rsid w:val="00A13613"/>
    <w:rsid w:val="00A137CB"/>
    <w:rsid w:val="00A13944"/>
    <w:rsid w:val="00A139B1"/>
    <w:rsid w:val="00A13A5C"/>
    <w:rsid w:val="00A13AFD"/>
    <w:rsid w:val="00A13E27"/>
    <w:rsid w:val="00A142ED"/>
    <w:rsid w:val="00A1436F"/>
    <w:rsid w:val="00A14B01"/>
    <w:rsid w:val="00A14E9E"/>
    <w:rsid w:val="00A14F8C"/>
    <w:rsid w:val="00A1503F"/>
    <w:rsid w:val="00A15221"/>
    <w:rsid w:val="00A15625"/>
    <w:rsid w:val="00A160A7"/>
    <w:rsid w:val="00A16A7F"/>
    <w:rsid w:val="00A175E4"/>
    <w:rsid w:val="00A177C7"/>
    <w:rsid w:val="00A17ED3"/>
    <w:rsid w:val="00A17F1F"/>
    <w:rsid w:val="00A20109"/>
    <w:rsid w:val="00A203F8"/>
    <w:rsid w:val="00A204C5"/>
    <w:rsid w:val="00A20B4A"/>
    <w:rsid w:val="00A20CA7"/>
    <w:rsid w:val="00A211DC"/>
    <w:rsid w:val="00A2177A"/>
    <w:rsid w:val="00A22186"/>
    <w:rsid w:val="00A2222C"/>
    <w:rsid w:val="00A2251B"/>
    <w:rsid w:val="00A22ECB"/>
    <w:rsid w:val="00A23187"/>
    <w:rsid w:val="00A23498"/>
    <w:rsid w:val="00A23697"/>
    <w:rsid w:val="00A2382F"/>
    <w:rsid w:val="00A23953"/>
    <w:rsid w:val="00A252E3"/>
    <w:rsid w:val="00A25662"/>
    <w:rsid w:val="00A2632B"/>
    <w:rsid w:val="00A270BF"/>
    <w:rsid w:val="00A2798B"/>
    <w:rsid w:val="00A27D10"/>
    <w:rsid w:val="00A27F52"/>
    <w:rsid w:val="00A3063C"/>
    <w:rsid w:val="00A3067C"/>
    <w:rsid w:val="00A30779"/>
    <w:rsid w:val="00A30CF4"/>
    <w:rsid w:val="00A311F6"/>
    <w:rsid w:val="00A31AAA"/>
    <w:rsid w:val="00A31B91"/>
    <w:rsid w:val="00A31E1C"/>
    <w:rsid w:val="00A32226"/>
    <w:rsid w:val="00A3298D"/>
    <w:rsid w:val="00A32D83"/>
    <w:rsid w:val="00A33689"/>
    <w:rsid w:val="00A338DE"/>
    <w:rsid w:val="00A3392F"/>
    <w:rsid w:val="00A33E35"/>
    <w:rsid w:val="00A33F4C"/>
    <w:rsid w:val="00A33FBB"/>
    <w:rsid w:val="00A340E9"/>
    <w:rsid w:val="00A344FA"/>
    <w:rsid w:val="00A34978"/>
    <w:rsid w:val="00A35451"/>
    <w:rsid w:val="00A3575F"/>
    <w:rsid w:val="00A35E1F"/>
    <w:rsid w:val="00A3607A"/>
    <w:rsid w:val="00A3638E"/>
    <w:rsid w:val="00A364F9"/>
    <w:rsid w:val="00A3656A"/>
    <w:rsid w:val="00A367DC"/>
    <w:rsid w:val="00A367E3"/>
    <w:rsid w:val="00A36F4D"/>
    <w:rsid w:val="00A3710E"/>
    <w:rsid w:val="00A371B1"/>
    <w:rsid w:val="00A37455"/>
    <w:rsid w:val="00A3788A"/>
    <w:rsid w:val="00A37E74"/>
    <w:rsid w:val="00A4076C"/>
    <w:rsid w:val="00A40BC0"/>
    <w:rsid w:val="00A40FD2"/>
    <w:rsid w:val="00A411E5"/>
    <w:rsid w:val="00A41543"/>
    <w:rsid w:val="00A415A1"/>
    <w:rsid w:val="00A41639"/>
    <w:rsid w:val="00A41A81"/>
    <w:rsid w:val="00A41E6F"/>
    <w:rsid w:val="00A41FAE"/>
    <w:rsid w:val="00A4200A"/>
    <w:rsid w:val="00A42795"/>
    <w:rsid w:val="00A427D5"/>
    <w:rsid w:val="00A42B46"/>
    <w:rsid w:val="00A43059"/>
    <w:rsid w:val="00A4312D"/>
    <w:rsid w:val="00A434D2"/>
    <w:rsid w:val="00A43C4C"/>
    <w:rsid w:val="00A441F0"/>
    <w:rsid w:val="00A442D1"/>
    <w:rsid w:val="00A44477"/>
    <w:rsid w:val="00A44C66"/>
    <w:rsid w:val="00A4517D"/>
    <w:rsid w:val="00A453EE"/>
    <w:rsid w:val="00A454C7"/>
    <w:rsid w:val="00A454E8"/>
    <w:rsid w:val="00A4550F"/>
    <w:rsid w:val="00A4596F"/>
    <w:rsid w:val="00A45E0F"/>
    <w:rsid w:val="00A46208"/>
    <w:rsid w:val="00A462E9"/>
    <w:rsid w:val="00A4664A"/>
    <w:rsid w:val="00A4667C"/>
    <w:rsid w:val="00A46E28"/>
    <w:rsid w:val="00A47F25"/>
    <w:rsid w:val="00A5001A"/>
    <w:rsid w:val="00A5088C"/>
    <w:rsid w:val="00A50BD6"/>
    <w:rsid w:val="00A50CD1"/>
    <w:rsid w:val="00A50E6C"/>
    <w:rsid w:val="00A515B8"/>
    <w:rsid w:val="00A51798"/>
    <w:rsid w:val="00A51CD5"/>
    <w:rsid w:val="00A5217E"/>
    <w:rsid w:val="00A521DE"/>
    <w:rsid w:val="00A52312"/>
    <w:rsid w:val="00A52516"/>
    <w:rsid w:val="00A5262E"/>
    <w:rsid w:val="00A52B9C"/>
    <w:rsid w:val="00A52F34"/>
    <w:rsid w:val="00A53936"/>
    <w:rsid w:val="00A53B42"/>
    <w:rsid w:val="00A53C27"/>
    <w:rsid w:val="00A53FFC"/>
    <w:rsid w:val="00A54628"/>
    <w:rsid w:val="00A54C7A"/>
    <w:rsid w:val="00A54D9C"/>
    <w:rsid w:val="00A552E4"/>
    <w:rsid w:val="00A55684"/>
    <w:rsid w:val="00A5583B"/>
    <w:rsid w:val="00A56107"/>
    <w:rsid w:val="00A563E5"/>
    <w:rsid w:val="00A56419"/>
    <w:rsid w:val="00A564B8"/>
    <w:rsid w:val="00A5652D"/>
    <w:rsid w:val="00A5666B"/>
    <w:rsid w:val="00A56679"/>
    <w:rsid w:val="00A56C2D"/>
    <w:rsid w:val="00A5748F"/>
    <w:rsid w:val="00A574E6"/>
    <w:rsid w:val="00A5756D"/>
    <w:rsid w:val="00A5793D"/>
    <w:rsid w:val="00A6026B"/>
    <w:rsid w:val="00A60727"/>
    <w:rsid w:val="00A60C8B"/>
    <w:rsid w:val="00A61025"/>
    <w:rsid w:val="00A61521"/>
    <w:rsid w:val="00A615F4"/>
    <w:rsid w:val="00A61A00"/>
    <w:rsid w:val="00A61BD0"/>
    <w:rsid w:val="00A6294A"/>
    <w:rsid w:val="00A62DCC"/>
    <w:rsid w:val="00A63005"/>
    <w:rsid w:val="00A63135"/>
    <w:rsid w:val="00A63AE3"/>
    <w:rsid w:val="00A63D2C"/>
    <w:rsid w:val="00A63D7A"/>
    <w:rsid w:val="00A64DBE"/>
    <w:rsid w:val="00A64E51"/>
    <w:rsid w:val="00A6509A"/>
    <w:rsid w:val="00A650F1"/>
    <w:rsid w:val="00A65101"/>
    <w:rsid w:val="00A65208"/>
    <w:rsid w:val="00A656D4"/>
    <w:rsid w:val="00A65E62"/>
    <w:rsid w:val="00A6600E"/>
    <w:rsid w:val="00A6627B"/>
    <w:rsid w:val="00A66303"/>
    <w:rsid w:val="00A66857"/>
    <w:rsid w:val="00A66F32"/>
    <w:rsid w:val="00A67760"/>
    <w:rsid w:val="00A6794E"/>
    <w:rsid w:val="00A67A9D"/>
    <w:rsid w:val="00A67B1F"/>
    <w:rsid w:val="00A67D36"/>
    <w:rsid w:val="00A7072F"/>
    <w:rsid w:val="00A71107"/>
    <w:rsid w:val="00A7122F"/>
    <w:rsid w:val="00A715D3"/>
    <w:rsid w:val="00A723A0"/>
    <w:rsid w:val="00A723A1"/>
    <w:rsid w:val="00A72C47"/>
    <w:rsid w:val="00A73012"/>
    <w:rsid w:val="00A730C2"/>
    <w:rsid w:val="00A73120"/>
    <w:rsid w:val="00A736C2"/>
    <w:rsid w:val="00A738E8"/>
    <w:rsid w:val="00A7394F"/>
    <w:rsid w:val="00A73E55"/>
    <w:rsid w:val="00A74469"/>
    <w:rsid w:val="00A7566C"/>
    <w:rsid w:val="00A75DE4"/>
    <w:rsid w:val="00A75FF6"/>
    <w:rsid w:val="00A762B3"/>
    <w:rsid w:val="00A76390"/>
    <w:rsid w:val="00A766AE"/>
    <w:rsid w:val="00A76B63"/>
    <w:rsid w:val="00A77478"/>
    <w:rsid w:val="00A77812"/>
    <w:rsid w:val="00A77AE1"/>
    <w:rsid w:val="00A77BA4"/>
    <w:rsid w:val="00A8055F"/>
    <w:rsid w:val="00A80C74"/>
    <w:rsid w:val="00A80DA1"/>
    <w:rsid w:val="00A81181"/>
    <w:rsid w:val="00A8120B"/>
    <w:rsid w:val="00A81608"/>
    <w:rsid w:val="00A81669"/>
    <w:rsid w:val="00A816BC"/>
    <w:rsid w:val="00A81737"/>
    <w:rsid w:val="00A81B3B"/>
    <w:rsid w:val="00A81FA8"/>
    <w:rsid w:val="00A82256"/>
    <w:rsid w:val="00A822F3"/>
    <w:rsid w:val="00A82425"/>
    <w:rsid w:val="00A825F4"/>
    <w:rsid w:val="00A82722"/>
    <w:rsid w:val="00A82F1D"/>
    <w:rsid w:val="00A8329A"/>
    <w:rsid w:val="00A83795"/>
    <w:rsid w:val="00A837C0"/>
    <w:rsid w:val="00A83B80"/>
    <w:rsid w:val="00A83F4D"/>
    <w:rsid w:val="00A83FD7"/>
    <w:rsid w:val="00A848BE"/>
    <w:rsid w:val="00A848CC"/>
    <w:rsid w:val="00A84B08"/>
    <w:rsid w:val="00A85268"/>
    <w:rsid w:val="00A85346"/>
    <w:rsid w:val="00A85957"/>
    <w:rsid w:val="00A8603F"/>
    <w:rsid w:val="00A86184"/>
    <w:rsid w:val="00A864B8"/>
    <w:rsid w:val="00A868F9"/>
    <w:rsid w:val="00A86A22"/>
    <w:rsid w:val="00A877BC"/>
    <w:rsid w:val="00A87AB8"/>
    <w:rsid w:val="00A87B00"/>
    <w:rsid w:val="00A90116"/>
    <w:rsid w:val="00A9012A"/>
    <w:rsid w:val="00A90269"/>
    <w:rsid w:val="00A903A1"/>
    <w:rsid w:val="00A903F2"/>
    <w:rsid w:val="00A909A8"/>
    <w:rsid w:val="00A90B20"/>
    <w:rsid w:val="00A90C23"/>
    <w:rsid w:val="00A90F96"/>
    <w:rsid w:val="00A91523"/>
    <w:rsid w:val="00A915E3"/>
    <w:rsid w:val="00A91616"/>
    <w:rsid w:val="00A91DD8"/>
    <w:rsid w:val="00A9242C"/>
    <w:rsid w:val="00A92588"/>
    <w:rsid w:val="00A925B8"/>
    <w:rsid w:val="00A92BB2"/>
    <w:rsid w:val="00A92DD0"/>
    <w:rsid w:val="00A93387"/>
    <w:rsid w:val="00A93EC7"/>
    <w:rsid w:val="00A93F95"/>
    <w:rsid w:val="00A94120"/>
    <w:rsid w:val="00A943F5"/>
    <w:rsid w:val="00A94B86"/>
    <w:rsid w:val="00A94BD3"/>
    <w:rsid w:val="00A94F5B"/>
    <w:rsid w:val="00A950ED"/>
    <w:rsid w:val="00A9560E"/>
    <w:rsid w:val="00A95615"/>
    <w:rsid w:val="00A9577E"/>
    <w:rsid w:val="00A9579E"/>
    <w:rsid w:val="00A95878"/>
    <w:rsid w:val="00A95BBA"/>
    <w:rsid w:val="00A9661D"/>
    <w:rsid w:val="00A969E4"/>
    <w:rsid w:val="00A96C69"/>
    <w:rsid w:val="00A96CFD"/>
    <w:rsid w:val="00A96E27"/>
    <w:rsid w:val="00A97612"/>
    <w:rsid w:val="00A9767B"/>
    <w:rsid w:val="00AA02A7"/>
    <w:rsid w:val="00AA02E4"/>
    <w:rsid w:val="00AA03CD"/>
    <w:rsid w:val="00AA09FA"/>
    <w:rsid w:val="00AA0A88"/>
    <w:rsid w:val="00AA0B77"/>
    <w:rsid w:val="00AA0DEF"/>
    <w:rsid w:val="00AA122E"/>
    <w:rsid w:val="00AA2399"/>
    <w:rsid w:val="00AA2497"/>
    <w:rsid w:val="00AA3016"/>
    <w:rsid w:val="00AA4668"/>
    <w:rsid w:val="00AA4849"/>
    <w:rsid w:val="00AA49CE"/>
    <w:rsid w:val="00AA4D91"/>
    <w:rsid w:val="00AA50BB"/>
    <w:rsid w:val="00AA54C5"/>
    <w:rsid w:val="00AA5A6E"/>
    <w:rsid w:val="00AA5C62"/>
    <w:rsid w:val="00AA60D6"/>
    <w:rsid w:val="00AA676B"/>
    <w:rsid w:val="00AA6922"/>
    <w:rsid w:val="00AA705B"/>
    <w:rsid w:val="00AA70FD"/>
    <w:rsid w:val="00AA72F1"/>
    <w:rsid w:val="00AA7317"/>
    <w:rsid w:val="00AA74BC"/>
    <w:rsid w:val="00AA7524"/>
    <w:rsid w:val="00AA789F"/>
    <w:rsid w:val="00AA7A70"/>
    <w:rsid w:val="00AA7C58"/>
    <w:rsid w:val="00AA7C5A"/>
    <w:rsid w:val="00AA7DC1"/>
    <w:rsid w:val="00AB02C2"/>
    <w:rsid w:val="00AB070B"/>
    <w:rsid w:val="00AB0BB4"/>
    <w:rsid w:val="00AB0C7E"/>
    <w:rsid w:val="00AB1343"/>
    <w:rsid w:val="00AB14E6"/>
    <w:rsid w:val="00AB1E74"/>
    <w:rsid w:val="00AB1FBC"/>
    <w:rsid w:val="00AB2C16"/>
    <w:rsid w:val="00AB2FC1"/>
    <w:rsid w:val="00AB36E2"/>
    <w:rsid w:val="00AB3756"/>
    <w:rsid w:val="00AB38A1"/>
    <w:rsid w:val="00AB3E48"/>
    <w:rsid w:val="00AB42CF"/>
    <w:rsid w:val="00AB46A8"/>
    <w:rsid w:val="00AB46F7"/>
    <w:rsid w:val="00AB5AA8"/>
    <w:rsid w:val="00AB5D69"/>
    <w:rsid w:val="00AB610F"/>
    <w:rsid w:val="00AB6147"/>
    <w:rsid w:val="00AB61BB"/>
    <w:rsid w:val="00AB6419"/>
    <w:rsid w:val="00AB656C"/>
    <w:rsid w:val="00AB69CF"/>
    <w:rsid w:val="00AB69EA"/>
    <w:rsid w:val="00AB6CE1"/>
    <w:rsid w:val="00AB7755"/>
    <w:rsid w:val="00AB7831"/>
    <w:rsid w:val="00AC0294"/>
    <w:rsid w:val="00AC0F9D"/>
    <w:rsid w:val="00AC122C"/>
    <w:rsid w:val="00AC14D7"/>
    <w:rsid w:val="00AC1681"/>
    <w:rsid w:val="00AC1A7F"/>
    <w:rsid w:val="00AC1D78"/>
    <w:rsid w:val="00AC2071"/>
    <w:rsid w:val="00AC2544"/>
    <w:rsid w:val="00AC2BFE"/>
    <w:rsid w:val="00AC3215"/>
    <w:rsid w:val="00AC3276"/>
    <w:rsid w:val="00AC3362"/>
    <w:rsid w:val="00AC33FC"/>
    <w:rsid w:val="00AC38E5"/>
    <w:rsid w:val="00AC39DF"/>
    <w:rsid w:val="00AC3B58"/>
    <w:rsid w:val="00AC3C8F"/>
    <w:rsid w:val="00AC3FBB"/>
    <w:rsid w:val="00AC42A9"/>
    <w:rsid w:val="00AC4A5C"/>
    <w:rsid w:val="00AC4F08"/>
    <w:rsid w:val="00AC4FAB"/>
    <w:rsid w:val="00AC5140"/>
    <w:rsid w:val="00AC5251"/>
    <w:rsid w:val="00AC53E5"/>
    <w:rsid w:val="00AC5505"/>
    <w:rsid w:val="00AC5DD3"/>
    <w:rsid w:val="00AC6403"/>
    <w:rsid w:val="00AC658D"/>
    <w:rsid w:val="00AC6A3B"/>
    <w:rsid w:val="00AC6EA4"/>
    <w:rsid w:val="00AC712F"/>
    <w:rsid w:val="00AC76F6"/>
    <w:rsid w:val="00AC786A"/>
    <w:rsid w:val="00AC7D1B"/>
    <w:rsid w:val="00AC7E0D"/>
    <w:rsid w:val="00AD0251"/>
    <w:rsid w:val="00AD030A"/>
    <w:rsid w:val="00AD08C6"/>
    <w:rsid w:val="00AD09D2"/>
    <w:rsid w:val="00AD0F94"/>
    <w:rsid w:val="00AD1743"/>
    <w:rsid w:val="00AD1847"/>
    <w:rsid w:val="00AD194B"/>
    <w:rsid w:val="00AD1B5C"/>
    <w:rsid w:val="00AD2280"/>
    <w:rsid w:val="00AD2436"/>
    <w:rsid w:val="00AD281F"/>
    <w:rsid w:val="00AD2930"/>
    <w:rsid w:val="00AD2979"/>
    <w:rsid w:val="00AD29E8"/>
    <w:rsid w:val="00AD2A77"/>
    <w:rsid w:val="00AD3010"/>
    <w:rsid w:val="00AD34CC"/>
    <w:rsid w:val="00AD3632"/>
    <w:rsid w:val="00AD38DD"/>
    <w:rsid w:val="00AD420F"/>
    <w:rsid w:val="00AD4761"/>
    <w:rsid w:val="00AD4DEF"/>
    <w:rsid w:val="00AD4E4A"/>
    <w:rsid w:val="00AD56BC"/>
    <w:rsid w:val="00AD56C2"/>
    <w:rsid w:val="00AD5EAD"/>
    <w:rsid w:val="00AD6044"/>
    <w:rsid w:val="00AD647A"/>
    <w:rsid w:val="00AD6828"/>
    <w:rsid w:val="00AD6839"/>
    <w:rsid w:val="00AD6FD9"/>
    <w:rsid w:val="00AD72FE"/>
    <w:rsid w:val="00AD770F"/>
    <w:rsid w:val="00AD7841"/>
    <w:rsid w:val="00AD7BBD"/>
    <w:rsid w:val="00AD7BE0"/>
    <w:rsid w:val="00AE0034"/>
    <w:rsid w:val="00AE02DE"/>
    <w:rsid w:val="00AE06E6"/>
    <w:rsid w:val="00AE08EA"/>
    <w:rsid w:val="00AE155E"/>
    <w:rsid w:val="00AE15AD"/>
    <w:rsid w:val="00AE1761"/>
    <w:rsid w:val="00AE20A9"/>
    <w:rsid w:val="00AE22E8"/>
    <w:rsid w:val="00AE23E3"/>
    <w:rsid w:val="00AE2685"/>
    <w:rsid w:val="00AE3E74"/>
    <w:rsid w:val="00AE4213"/>
    <w:rsid w:val="00AE4333"/>
    <w:rsid w:val="00AE43E3"/>
    <w:rsid w:val="00AE4468"/>
    <w:rsid w:val="00AE447D"/>
    <w:rsid w:val="00AE4689"/>
    <w:rsid w:val="00AE47A0"/>
    <w:rsid w:val="00AE4BDA"/>
    <w:rsid w:val="00AE52A6"/>
    <w:rsid w:val="00AE597C"/>
    <w:rsid w:val="00AE618E"/>
    <w:rsid w:val="00AE6381"/>
    <w:rsid w:val="00AE6988"/>
    <w:rsid w:val="00AE7775"/>
    <w:rsid w:val="00AE7ACA"/>
    <w:rsid w:val="00AF0241"/>
    <w:rsid w:val="00AF046E"/>
    <w:rsid w:val="00AF047C"/>
    <w:rsid w:val="00AF0836"/>
    <w:rsid w:val="00AF0B04"/>
    <w:rsid w:val="00AF1040"/>
    <w:rsid w:val="00AF13B3"/>
    <w:rsid w:val="00AF146D"/>
    <w:rsid w:val="00AF15D0"/>
    <w:rsid w:val="00AF1667"/>
    <w:rsid w:val="00AF1C79"/>
    <w:rsid w:val="00AF1CED"/>
    <w:rsid w:val="00AF1D8D"/>
    <w:rsid w:val="00AF1D9A"/>
    <w:rsid w:val="00AF24CD"/>
    <w:rsid w:val="00AF26E4"/>
    <w:rsid w:val="00AF26EF"/>
    <w:rsid w:val="00AF28C1"/>
    <w:rsid w:val="00AF2D2D"/>
    <w:rsid w:val="00AF3597"/>
    <w:rsid w:val="00AF3830"/>
    <w:rsid w:val="00AF3A3D"/>
    <w:rsid w:val="00AF3B56"/>
    <w:rsid w:val="00AF3DB5"/>
    <w:rsid w:val="00AF41F2"/>
    <w:rsid w:val="00AF4315"/>
    <w:rsid w:val="00AF4665"/>
    <w:rsid w:val="00AF4831"/>
    <w:rsid w:val="00AF5C06"/>
    <w:rsid w:val="00AF5DAC"/>
    <w:rsid w:val="00AF6377"/>
    <w:rsid w:val="00AF665E"/>
    <w:rsid w:val="00AF6E8D"/>
    <w:rsid w:val="00AF6FEE"/>
    <w:rsid w:val="00AF7157"/>
    <w:rsid w:val="00AF7403"/>
    <w:rsid w:val="00AF758E"/>
    <w:rsid w:val="00AF79F9"/>
    <w:rsid w:val="00AF7A97"/>
    <w:rsid w:val="00AF7ADF"/>
    <w:rsid w:val="00B003CA"/>
    <w:rsid w:val="00B005EC"/>
    <w:rsid w:val="00B006A2"/>
    <w:rsid w:val="00B0088C"/>
    <w:rsid w:val="00B00DA4"/>
    <w:rsid w:val="00B00F12"/>
    <w:rsid w:val="00B0166B"/>
    <w:rsid w:val="00B01692"/>
    <w:rsid w:val="00B01CFE"/>
    <w:rsid w:val="00B01DFA"/>
    <w:rsid w:val="00B02872"/>
    <w:rsid w:val="00B02875"/>
    <w:rsid w:val="00B02B46"/>
    <w:rsid w:val="00B035FB"/>
    <w:rsid w:val="00B03965"/>
    <w:rsid w:val="00B03A6A"/>
    <w:rsid w:val="00B03AC9"/>
    <w:rsid w:val="00B03BDE"/>
    <w:rsid w:val="00B03CEB"/>
    <w:rsid w:val="00B040F1"/>
    <w:rsid w:val="00B044C0"/>
    <w:rsid w:val="00B04569"/>
    <w:rsid w:val="00B04AF2"/>
    <w:rsid w:val="00B05025"/>
    <w:rsid w:val="00B0561F"/>
    <w:rsid w:val="00B0590C"/>
    <w:rsid w:val="00B0656F"/>
    <w:rsid w:val="00B0702E"/>
    <w:rsid w:val="00B073DD"/>
    <w:rsid w:val="00B07627"/>
    <w:rsid w:val="00B1074F"/>
    <w:rsid w:val="00B10A44"/>
    <w:rsid w:val="00B10BE6"/>
    <w:rsid w:val="00B10CF8"/>
    <w:rsid w:val="00B10E4B"/>
    <w:rsid w:val="00B11241"/>
    <w:rsid w:val="00B11CD5"/>
    <w:rsid w:val="00B11F0E"/>
    <w:rsid w:val="00B1226D"/>
    <w:rsid w:val="00B123D8"/>
    <w:rsid w:val="00B12B44"/>
    <w:rsid w:val="00B12CB0"/>
    <w:rsid w:val="00B12DEB"/>
    <w:rsid w:val="00B12EEA"/>
    <w:rsid w:val="00B1304C"/>
    <w:rsid w:val="00B13BDA"/>
    <w:rsid w:val="00B13DFC"/>
    <w:rsid w:val="00B1420C"/>
    <w:rsid w:val="00B142F8"/>
    <w:rsid w:val="00B145AD"/>
    <w:rsid w:val="00B145DD"/>
    <w:rsid w:val="00B1463F"/>
    <w:rsid w:val="00B1506C"/>
    <w:rsid w:val="00B15128"/>
    <w:rsid w:val="00B151F7"/>
    <w:rsid w:val="00B152D0"/>
    <w:rsid w:val="00B16612"/>
    <w:rsid w:val="00B16AD5"/>
    <w:rsid w:val="00B16C36"/>
    <w:rsid w:val="00B16C4E"/>
    <w:rsid w:val="00B1738B"/>
    <w:rsid w:val="00B17FB2"/>
    <w:rsid w:val="00B200A1"/>
    <w:rsid w:val="00B20409"/>
    <w:rsid w:val="00B204DA"/>
    <w:rsid w:val="00B206C3"/>
    <w:rsid w:val="00B216B1"/>
    <w:rsid w:val="00B21A97"/>
    <w:rsid w:val="00B21B0D"/>
    <w:rsid w:val="00B21C17"/>
    <w:rsid w:val="00B21F72"/>
    <w:rsid w:val="00B22108"/>
    <w:rsid w:val="00B22360"/>
    <w:rsid w:val="00B22660"/>
    <w:rsid w:val="00B22A5B"/>
    <w:rsid w:val="00B2328F"/>
    <w:rsid w:val="00B2394D"/>
    <w:rsid w:val="00B23D6C"/>
    <w:rsid w:val="00B23EE8"/>
    <w:rsid w:val="00B2422D"/>
    <w:rsid w:val="00B24718"/>
    <w:rsid w:val="00B2482C"/>
    <w:rsid w:val="00B24874"/>
    <w:rsid w:val="00B25136"/>
    <w:rsid w:val="00B25524"/>
    <w:rsid w:val="00B25684"/>
    <w:rsid w:val="00B25D20"/>
    <w:rsid w:val="00B26A16"/>
    <w:rsid w:val="00B26FE4"/>
    <w:rsid w:val="00B27273"/>
    <w:rsid w:val="00B27584"/>
    <w:rsid w:val="00B2762A"/>
    <w:rsid w:val="00B2787C"/>
    <w:rsid w:val="00B279A4"/>
    <w:rsid w:val="00B27C55"/>
    <w:rsid w:val="00B27E12"/>
    <w:rsid w:val="00B27EEE"/>
    <w:rsid w:val="00B30036"/>
    <w:rsid w:val="00B306EE"/>
    <w:rsid w:val="00B30808"/>
    <w:rsid w:val="00B30CF5"/>
    <w:rsid w:val="00B31457"/>
    <w:rsid w:val="00B314AD"/>
    <w:rsid w:val="00B319DC"/>
    <w:rsid w:val="00B31A2B"/>
    <w:rsid w:val="00B31D51"/>
    <w:rsid w:val="00B325E8"/>
    <w:rsid w:val="00B32E31"/>
    <w:rsid w:val="00B33099"/>
    <w:rsid w:val="00B34252"/>
    <w:rsid w:val="00B3440C"/>
    <w:rsid w:val="00B34465"/>
    <w:rsid w:val="00B349EF"/>
    <w:rsid w:val="00B3520C"/>
    <w:rsid w:val="00B3574D"/>
    <w:rsid w:val="00B35838"/>
    <w:rsid w:val="00B3587C"/>
    <w:rsid w:val="00B35B2A"/>
    <w:rsid w:val="00B35F68"/>
    <w:rsid w:val="00B36355"/>
    <w:rsid w:val="00B36BDA"/>
    <w:rsid w:val="00B36F96"/>
    <w:rsid w:val="00B373A4"/>
    <w:rsid w:val="00B37425"/>
    <w:rsid w:val="00B37715"/>
    <w:rsid w:val="00B37864"/>
    <w:rsid w:val="00B37B27"/>
    <w:rsid w:val="00B37DA8"/>
    <w:rsid w:val="00B37F8E"/>
    <w:rsid w:val="00B4006C"/>
    <w:rsid w:val="00B40559"/>
    <w:rsid w:val="00B408C1"/>
    <w:rsid w:val="00B40F09"/>
    <w:rsid w:val="00B410C5"/>
    <w:rsid w:val="00B411BE"/>
    <w:rsid w:val="00B413A9"/>
    <w:rsid w:val="00B4141C"/>
    <w:rsid w:val="00B42168"/>
    <w:rsid w:val="00B42441"/>
    <w:rsid w:val="00B424E9"/>
    <w:rsid w:val="00B425EA"/>
    <w:rsid w:val="00B42731"/>
    <w:rsid w:val="00B42D8E"/>
    <w:rsid w:val="00B43012"/>
    <w:rsid w:val="00B430D3"/>
    <w:rsid w:val="00B4310D"/>
    <w:rsid w:val="00B4311E"/>
    <w:rsid w:val="00B43158"/>
    <w:rsid w:val="00B433D4"/>
    <w:rsid w:val="00B43447"/>
    <w:rsid w:val="00B43624"/>
    <w:rsid w:val="00B441CE"/>
    <w:rsid w:val="00B4487B"/>
    <w:rsid w:val="00B44ECC"/>
    <w:rsid w:val="00B44ECE"/>
    <w:rsid w:val="00B450A0"/>
    <w:rsid w:val="00B450F3"/>
    <w:rsid w:val="00B45243"/>
    <w:rsid w:val="00B456DB"/>
    <w:rsid w:val="00B45BF9"/>
    <w:rsid w:val="00B45C55"/>
    <w:rsid w:val="00B45EA4"/>
    <w:rsid w:val="00B45F74"/>
    <w:rsid w:val="00B46575"/>
    <w:rsid w:val="00B46BE1"/>
    <w:rsid w:val="00B46E00"/>
    <w:rsid w:val="00B46FC4"/>
    <w:rsid w:val="00B470B3"/>
    <w:rsid w:val="00B47159"/>
    <w:rsid w:val="00B47786"/>
    <w:rsid w:val="00B47806"/>
    <w:rsid w:val="00B47BEE"/>
    <w:rsid w:val="00B503D9"/>
    <w:rsid w:val="00B50633"/>
    <w:rsid w:val="00B50831"/>
    <w:rsid w:val="00B50B5D"/>
    <w:rsid w:val="00B50D09"/>
    <w:rsid w:val="00B510BD"/>
    <w:rsid w:val="00B514AA"/>
    <w:rsid w:val="00B5156B"/>
    <w:rsid w:val="00B51662"/>
    <w:rsid w:val="00B51AF2"/>
    <w:rsid w:val="00B51E05"/>
    <w:rsid w:val="00B51E81"/>
    <w:rsid w:val="00B52399"/>
    <w:rsid w:val="00B53027"/>
    <w:rsid w:val="00B539C2"/>
    <w:rsid w:val="00B53F2C"/>
    <w:rsid w:val="00B5450B"/>
    <w:rsid w:val="00B5554E"/>
    <w:rsid w:val="00B55B55"/>
    <w:rsid w:val="00B55EF1"/>
    <w:rsid w:val="00B56460"/>
    <w:rsid w:val="00B5688A"/>
    <w:rsid w:val="00B56EC6"/>
    <w:rsid w:val="00B56F88"/>
    <w:rsid w:val="00B577E7"/>
    <w:rsid w:val="00B57C4B"/>
    <w:rsid w:val="00B6109F"/>
    <w:rsid w:val="00B610C8"/>
    <w:rsid w:val="00B61209"/>
    <w:rsid w:val="00B613DB"/>
    <w:rsid w:val="00B61DC8"/>
    <w:rsid w:val="00B61F8A"/>
    <w:rsid w:val="00B625B7"/>
    <w:rsid w:val="00B625C0"/>
    <w:rsid w:val="00B62835"/>
    <w:rsid w:val="00B62947"/>
    <w:rsid w:val="00B62BC1"/>
    <w:rsid w:val="00B62E1B"/>
    <w:rsid w:val="00B63099"/>
    <w:rsid w:val="00B636A5"/>
    <w:rsid w:val="00B639FD"/>
    <w:rsid w:val="00B63AD6"/>
    <w:rsid w:val="00B63BC2"/>
    <w:rsid w:val="00B63E16"/>
    <w:rsid w:val="00B64188"/>
    <w:rsid w:val="00B6435A"/>
    <w:rsid w:val="00B64367"/>
    <w:rsid w:val="00B64392"/>
    <w:rsid w:val="00B6444D"/>
    <w:rsid w:val="00B6450F"/>
    <w:rsid w:val="00B6499F"/>
    <w:rsid w:val="00B64E34"/>
    <w:rsid w:val="00B64E82"/>
    <w:rsid w:val="00B64F8C"/>
    <w:rsid w:val="00B654DC"/>
    <w:rsid w:val="00B65B22"/>
    <w:rsid w:val="00B65B5C"/>
    <w:rsid w:val="00B65DC5"/>
    <w:rsid w:val="00B66150"/>
    <w:rsid w:val="00B6664E"/>
    <w:rsid w:val="00B66E7D"/>
    <w:rsid w:val="00B6751D"/>
    <w:rsid w:val="00B67564"/>
    <w:rsid w:val="00B675DB"/>
    <w:rsid w:val="00B676EE"/>
    <w:rsid w:val="00B67A90"/>
    <w:rsid w:val="00B67B35"/>
    <w:rsid w:val="00B67B37"/>
    <w:rsid w:val="00B702C8"/>
    <w:rsid w:val="00B702E0"/>
    <w:rsid w:val="00B7049F"/>
    <w:rsid w:val="00B70507"/>
    <w:rsid w:val="00B7078A"/>
    <w:rsid w:val="00B70CF3"/>
    <w:rsid w:val="00B70E74"/>
    <w:rsid w:val="00B70F9E"/>
    <w:rsid w:val="00B71218"/>
    <w:rsid w:val="00B715EE"/>
    <w:rsid w:val="00B7239D"/>
    <w:rsid w:val="00B724CE"/>
    <w:rsid w:val="00B72F25"/>
    <w:rsid w:val="00B73031"/>
    <w:rsid w:val="00B731D3"/>
    <w:rsid w:val="00B73479"/>
    <w:rsid w:val="00B73890"/>
    <w:rsid w:val="00B73ADF"/>
    <w:rsid w:val="00B74034"/>
    <w:rsid w:val="00B740D6"/>
    <w:rsid w:val="00B74B1B"/>
    <w:rsid w:val="00B74BF6"/>
    <w:rsid w:val="00B74D29"/>
    <w:rsid w:val="00B74D57"/>
    <w:rsid w:val="00B753BB"/>
    <w:rsid w:val="00B75656"/>
    <w:rsid w:val="00B75819"/>
    <w:rsid w:val="00B76699"/>
    <w:rsid w:val="00B768BF"/>
    <w:rsid w:val="00B769A8"/>
    <w:rsid w:val="00B769BF"/>
    <w:rsid w:val="00B772A3"/>
    <w:rsid w:val="00B77380"/>
    <w:rsid w:val="00B77462"/>
    <w:rsid w:val="00B77925"/>
    <w:rsid w:val="00B77C84"/>
    <w:rsid w:val="00B77D72"/>
    <w:rsid w:val="00B77DD3"/>
    <w:rsid w:val="00B77E6A"/>
    <w:rsid w:val="00B805F3"/>
    <w:rsid w:val="00B813FA"/>
    <w:rsid w:val="00B815F5"/>
    <w:rsid w:val="00B8252B"/>
    <w:rsid w:val="00B825FD"/>
    <w:rsid w:val="00B829B6"/>
    <w:rsid w:val="00B82CA7"/>
    <w:rsid w:val="00B8374E"/>
    <w:rsid w:val="00B83B19"/>
    <w:rsid w:val="00B84052"/>
    <w:rsid w:val="00B84140"/>
    <w:rsid w:val="00B8439B"/>
    <w:rsid w:val="00B8487B"/>
    <w:rsid w:val="00B84A4E"/>
    <w:rsid w:val="00B84A97"/>
    <w:rsid w:val="00B84DF5"/>
    <w:rsid w:val="00B84F31"/>
    <w:rsid w:val="00B855C9"/>
    <w:rsid w:val="00B85C3F"/>
    <w:rsid w:val="00B86195"/>
    <w:rsid w:val="00B863BC"/>
    <w:rsid w:val="00B86BAE"/>
    <w:rsid w:val="00B86D3B"/>
    <w:rsid w:val="00B86D80"/>
    <w:rsid w:val="00B87053"/>
    <w:rsid w:val="00B87451"/>
    <w:rsid w:val="00B87AA3"/>
    <w:rsid w:val="00B87D93"/>
    <w:rsid w:val="00B87DF3"/>
    <w:rsid w:val="00B90559"/>
    <w:rsid w:val="00B908BE"/>
    <w:rsid w:val="00B9108B"/>
    <w:rsid w:val="00B910B2"/>
    <w:rsid w:val="00B9127E"/>
    <w:rsid w:val="00B9142A"/>
    <w:rsid w:val="00B91C5C"/>
    <w:rsid w:val="00B929B1"/>
    <w:rsid w:val="00B92C61"/>
    <w:rsid w:val="00B930E2"/>
    <w:rsid w:val="00B93942"/>
    <w:rsid w:val="00B93B3B"/>
    <w:rsid w:val="00B93C5D"/>
    <w:rsid w:val="00B93E54"/>
    <w:rsid w:val="00B9404E"/>
    <w:rsid w:val="00B94348"/>
    <w:rsid w:val="00B943FF"/>
    <w:rsid w:val="00B94805"/>
    <w:rsid w:val="00B94913"/>
    <w:rsid w:val="00B94B8F"/>
    <w:rsid w:val="00B954B9"/>
    <w:rsid w:val="00B955B2"/>
    <w:rsid w:val="00B95629"/>
    <w:rsid w:val="00B956B7"/>
    <w:rsid w:val="00B957CF"/>
    <w:rsid w:val="00B95848"/>
    <w:rsid w:val="00B95DEB"/>
    <w:rsid w:val="00B96665"/>
    <w:rsid w:val="00B96E5C"/>
    <w:rsid w:val="00B96F80"/>
    <w:rsid w:val="00B970BB"/>
    <w:rsid w:val="00B973DD"/>
    <w:rsid w:val="00BA06D3"/>
    <w:rsid w:val="00BA0B60"/>
    <w:rsid w:val="00BA0CAE"/>
    <w:rsid w:val="00BA0FD7"/>
    <w:rsid w:val="00BA15DA"/>
    <w:rsid w:val="00BA1BAF"/>
    <w:rsid w:val="00BA1CFA"/>
    <w:rsid w:val="00BA255C"/>
    <w:rsid w:val="00BA25B6"/>
    <w:rsid w:val="00BA2630"/>
    <w:rsid w:val="00BA2712"/>
    <w:rsid w:val="00BA271C"/>
    <w:rsid w:val="00BA2CC5"/>
    <w:rsid w:val="00BA307B"/>
    <w:rsid w:val="00BA3116"/>
    <w:rsid w:val="00BA32F1"/>
    <w:rsid w:val="00BA3387"/>
    <w:rsid w:val="00BA3404"/>
    <w:rsid w:val="00BA35BD"/>
    <w:rsid w:val="00BA3D71"/>
    <w:rsid w:val="00BA426F"/>
    <w:rsid w:val="00BA43D8"/>
    <w:rsid w:val="00BA440F"/>
    <w:rsid w:val="00BA4647"/>
    <w:rsid w:val="00BA4869"/>
    <w:rsid w:val="00BA4E20"/>
    <w:rsid w:val="00BA5050"/>
    <w:rsid w:val="00BA515A"/>
    <w:rsid w:val="00BA54E3"/>
    <w:rsid w:val="00BA5D07"/>
    <w:rsid w:val="00BA76D6"/>
    <w:rsid w:val="00BA7A4D"/>
    <w:rsid w:val="00BB0389"/>
    <w:rsid w:val="00BB0F62"/>
    <w:rsid w:val="00BB13F6"/>
    <w:rsid w:val="00BB1B5E"/>
    <w:rsid w:val="00BB252B"/>
    <w:rsid w:val="00BB2B58"/>
    <w:rsid w:val="00BB2E0D"/>
    <w:rsid w:val="00BB345D"/>
    <w:rsid w:val="00BB3C9A"/>
    <w:rsid w:val="00BB40F1"/>
    <w:rsid w:val="00BB44B5"/>
    <w:rsid w:val="00BB491B"/>
    <w:rsid w:val="00BB4938"/>
    <w:rsid w:val="00BB513D"/>
    <w:rsid w:val="00BB5D4B"/>
    <w:rsid w:val="00BB5E13"/>
    <w:rsid w:val="00BB6309"/>
    <w:rsid w:val="00BB661C"/>
    <w:rsid w:val="00BB6D51"/>
    <w:rsid w:val="00BB7002"/>
    <w:rsid w:val="00BB7702"/>
    <w:rsid w:val="00BB792F"/>
    <w:rsid w:val="00BC00E8"/>
    <w:rsid w:val="00BC041C"/>
    <w:rsid w:val="00BC05F1"/>
    <w:rsid w:val="00BC074D"/>
    <w:rsid w:val="00BC07B5"/>
    <w:rsid w:val="00BC0D68"/>
    <w:rsid w:val="00BC1603"/>
    <w:rsid w:val="00BC1882"/>
    <w:rsid w:val="00BC1B02"/>
    <w:rsid w:val="00BC1FC9"/>
    <w:rsid w:val="00BC21A7"/>
    <w:rsid w:val="00BC222C"/>
    <w:rsid w:val="00BC2633"/>
    <w:rsid w:val="00BC284B"/>
    <w:rsid w:val="00BC2F2C"/>
    <w:rsid w:val="00BC32BC"/>
    <w:rsid w:val="00BC421A"/>
    <w:rsid w:val="00BC5018"/>
    <w:rsid w:val="00BC5A0A"/>
    <w:rsid w:val="00BC64C6"/>
    <w:rsid w:val="00BC737B"/>
    <w:rsid w:val="00BC7447"/>
    <w:rsid w:val="00BC768C"/>
    <w:rsid w:val="00BC7917"/>
    <w:rsid w:val="00BC7E5E"/>
    <w:rsid w:val="00BC7F50"/>
    <w:rsid w:val="00BC7FC9"/>
    <w:rsid w:val="00BD00E9"/>
    <w:rsid w:val="00BD0747"/>
    <w:rsid w:val="00BD0BD2"/>
    <w:rsid w:val="00BD0D3E"/>
    <w:rsid w:val="00BD0FDC"/>
    <w:rsid w:val="00BD1703"/>
    <w:rsid w:val="00BD1831"/>
    <w:rsid w:val="00BD1CC8"/>
    <w:rsid w:val="00BD1FDC"/>
    <w:rsid w:val="00BD22A9"/>
    <w:rsid w:val="00BD231E"/>
    <w:rsid w:val="00BD2372"/>
    <w:rsid w:val="00BD256D"/>
    <w:rsid w:val="00BD2A62"/>
    <w:rsid w:val="00BD3062"/>
    <w:rsid w:val="00BD3104"/>
    <w:rsid w:val="00BD359A"/>
    <w:rsid w:val="00BD3682"/>
    <w:rsid w:val="00BD37CB"/>
    <w:rsid w:val="00BD3855"/>
    <w:rsid w:val="00BD3882"/>
    <w:rsid w:val="00BD3DA3"/>
    <w:rsid w:val="00BD40BC"/>
    <w:rsid w:val="00BD4504"/>
    <w:rsid w:val="00BD451B"/>
    <w:rsid w:val="00BD4826"/>
    <w:rsid w:val="00BD48C3"/>
    <w:rsid w:val="00BD48E1"/>
    <w:rsid w:val="00BD4D8F"/>
    <w:rsid w:val="00BD513F"/>
    <w:rsid w:val="00BD5434"/>
    <w:rsid w:val="00BD55C8"/>
    <w:rsid w:val="00BD5730"/>
    <w:rsid w:val="00BD5928"/>
    <w:rsid w:val="00BD5A17"/>
    <w:rsid w:val="00BD5A90"/>
    <w:rsid w:val="00BD5AD4"/>
    <w:rsid w:val="00BD61CE"/>
    <w:rsid w:val="00BD6216"/>
    <w:rsid w:val="00BD6384"/>
    <w:rsid w:val="00BD67FC"/>
    <w:rsid w:val="00BD6839"/>
    <w:rsid w:val="00BD6E45"/>
    <w:rsid w:val="00BD73A1"/>
    <w:rsid w:val="00BD7805"/>
    <w:rsid w:val="00BD7CA5"/>
    <w:rsid w:val="00BE07A7"/>
    <w:rsid w:val="00BE0A65"/>
    <w:rsid w:val="00BE0A7F"/>
    <w:rsid w:val="00BE0BC3"/>
    <w:rsid w:val="00BE0F3E"/>
    <w:rsid w:val="00BE10FF"/>
    <w:rsid w:val="00BE18C8"/>
    <w:rsid w:val="00BE2053"/>
    <w:rsid w:val="00BE2085"/>
    <w:rsid w:val="00BE28BE"/>
    <w:rsid w:val="00BE28F8"/>
    <w:rsid w:val="00BE2EF2"/>
    <w:rsid w:val="00BE2EF5"/>
    <w:rsid w:val="00BE3193"/>
    <w:rsid w:val="00BE48C8"/>
    <w:rsid w:val="00BE494A"/>
    <w:rsid w:val="00BE4B7E"/>
    <w:rsid w:val="00BE4F04"/>
    <w:rsid w:val="00BE52A8"/>
    <w:rsid w:val="00BE53E5"/>
    <w:rsid w:val="00BE57B6"/>
    <w:rsid w:val="00BE58DB"/>
    <w:rsid w:val="00BE58E1"/>
    <w:rsid w:val="00BE5914"/>
    <w:rsid w:val="00BE5956"/>
    <w:rsid w:val="00BE595A"/>
    <w:rsid w:val="00BE62A4"/>
    <w:rsid w:val="00BE641B"/>
    <w:rsid w:val="00BE6753"/>
    <w:rsid w:val="00BE69CE"/>
    <w:rsid w:val="00BE6AF1"/>
    <w:rsid w:val="00BE6C03"/>
    <w:rsid w:val="00BE75EF"/>
    <w:rsid w:val="00BE7712"/>
    <w:rsid w:val="00BE79CC"/>
    <w:rsid w:val="00BF0226"/>
    <w:rsid w:val="00BF06F1"/>
    <w:rsid w:val="00BF087A"/>
    <w:rsid w:val="00BF09B2"/>
    <w:rsid w:val="00BF09E8"/>
    <w:rsid w:val="00BF0B28"/>
    <w:rsid w:val="00BF0C57"/>
    <w:rsid w:val="00BF0C78"/>
    <w:rsid w:val="00BF0D70"/>
    <w:rsid w:val="00BF142F"/>
    <w:rsid w:val="00BF14DE"/>
    <w:rsid w:val="00BF21AE"/>
    <w:rsid w:val="00BF2A12"/>
    <w:rsid w:val="00BF2EE3"/>
    <w:rsid w:val="00BF315A"/>
    <w:rsid w:val="00BF3614"/>
    <w:rsid w:val="00BF381B"/>
    <w:rsid w:val="00BF3853"/>
    <w:rsid w:val="00BF425A"/>
    <w:rsid w:val="00BF4752"/>
    <w:rsid w:val="00BF47C1"/>
    <w:rsid w:val="00BF49B4"/>
    <w:rsid w:val="00BF5E7C"/>
    <w:rsid w:val="00BF689D"/>
    <w:rsid w:val="00BF6F36"/>
    <w:rsid w:val="00BF7A0A"/>
    <w:rsid w:val="00BF7F97"/>
    <w:rsid w:val="00C003D9"/>
    <w:rsid w:val="00C0051E"/>
    <w:rsid w:val="00C00A86"/>
    <w:rsid w:val="00C00D8D"/>
    <w:rsid w:val="00C00E10"/>
    <w:rsid w:val="00C014DD"/>
    <w:rsid w:val="00C01517"/>
    <w:rsid w:val="00C0154D"/>
    <w:rsid w:val="00C01EE4"/>
    <w:rsid w:val="00C01F87"/>
    <w:rsid w:val="00C0212F"/>
    <w:rsid w:val="00C025B3"/>
    <w:rsid w:val="00C02780"/>
    <w:rsid w:val="00C0295A"/>
    <w:rsid w:val="00C0342E"/>
    <w:rsid w:val="00C0359D"/>
    <w:rsid w:val="00C03678"/>
    <w:rsid w:val="00C036B1"/>
    <w:rsid w:val="00C037BC"/>
    <w:rsid w:val="00C03863"/>
    <w:rsid w:val="00C03B78"/>
    <w:rsid w:val="00C03E7A"/>
    <w:rsid w:val="00C045F7"/>
    <w:rsid w:val="00C04E58"/>
    <w:rsid w:val="00C05499"/>
    <w:rsid w:val="00C05512"/>
    <w:rsid w:val="00C055FB"/>
    <w:rsid w:val="00C05616"/>
    <w:rsid w:val="00C058EA"/>
    <w:rsid w:val="00C05E3A"/>
    <w:rsid w:val="00C06C7E"/>
    <w:rsid w:val="00C06E3A"/>
    <w:rsid w:val="00C071D8"/>
    <w:rsid w:val="00C07948"/>
    <w:rsid w:val="00C07C78"/>
    <w:rsid w:val="00C07D79"/>
    <w:rsid w:val="00C07E32"/>
    <w:rsid w:val="00C07F2A"/>
    <w:rsid w:val="00C07F7A"/>
    <w:rsid w:val="00C1052A"/>
    <w:rsid w:val="00C106FE"/>
    <w:rsid w:val="00C1122E"/>
    <w:rsid w:val="00C11B29"/>
    <w:rsid w:val="00C11B62"/>
    <w:rsid w:val="00C11E4E"/>
    <w:rsid w:val="00C11FBF"/>
    <w:rsid w:val="00C1236B"/>
    <w:rsid w:val="00C12823"/>
    <w:rsid w:val="00C12988"/>
    <w:rsid w:val="00C12C26"/>
    <w:rsid w:val="00C12F40"/>
    <w:rsid w:val="00C12F91"/>
    <w:rsid w:val="00C13016"/>
    <w:rsid w:val="00C139DA"/>
    <w:rsid w:val="00C13FB6"/>
    <w:rsid w:val="00C1410C"/>
    <w:rsid w:val="00C14560"/>
    <w:rsid w:val="00C1456B"/>
    <w:rsid w:val="00C147B1"/>
    <w:rsid w:val="00C149B3"/>
    <w:rsid w:val="00C14B4F"/>
    <w:rsid w:val="00C14D95"/>
    <w:rsid w:val="00C15006"/>
    <w:rsid w:val="00C152EF"/>
    <w:rsid w:val="00C15362"/>
    <w:rsid w:val="00C15451"/>
    <w:rsid w:val="00C15981"/>
    <w:rsid w:val="00C15DDB"/>
    <w:rsid w:val="00C1675E"/>
    <w:rsid w:val="00C1690C"/>
    <w:rsid w:val="00C1696E"/>
    <w:rsid w:val="00C16A05"/>
    <w:rsid w:val="00C16B5D"/>
    <w:rsid w:val="00C17443"/>
    <w:rsid w:val="00C17ED9"/>
    <w:rsid w:val="00C17F6E"/>
    <w:rsid w:val="00C200B1"/>
    <w:rsid w:val="00C2025E"/>
    <w:rsid w:val="00C20BB9"/>
    <w:rsid w:val="00C2104C"/>
    <w:rsid w:val="00C216BF"/>
    <w:rsid w:val="00C22119"/>
    <w:rsid w:val="00C222F2"/>
    <w:rsid w:val="00C22405"/>
    <w:rsid w:val="00C225BD"/>
    <w:rsid w:val="00C22637"/>
    <w:rsid w:val="00C228E9"/>
    <w:rsid w:val="00C22ADE"/>
    <w:rsid w:val="00C2343E"/>
    <w:rsid w:val="00C235DD"/>
    <w:rsid w:val="00C23805"/>
    <w:rsid w:val="00C239FC"/>
    <w:rsid w:val="00C248EC"/>
    <w:rsid w:val="00C24966"/>
    <w:rsid w:val="00C24AF8"/>
    <w:rsid w:val="00C25400"/>
    <w:rsid w:val="00C25C77"/>
    <w:rsid w:val="00C26490"/>
    <w:rsid w:val="00C26CE7"/>
    <w:rsid w:val="00C26EDE"/>
    <w:rsid w:val="00C271F9"/>
    <w:rsid w:val="00C27400"/>
    <w:rsid w:val="00C274ED"/>
    <w:rsid w:val="00C279E0"/>
    <w:rsid w:val="00C27C7B"/>
    <w:rsid w:val="00C3026C"/>
    <w:rsid w:val="00C30272"/>
    <w:rsid w:val="00C3027F"/>
    <w:rsid w:val="00C30474"/>
    <w:rsid w:val="00C30A68"/>
    <w:rsid w:val="00C30AF7"/>
    <w:rsid w:val="00C30C06"/>
    <w:rsid w:val="00C315C4"/>
    <w:rsid w:val="00C318F7"/>
    <w:rsid w:val="00C31AF2"/>
    <w:rsid w:val="00C31BCC"/>
    <w:rsid w:val="00C31C5E"/>
    <w:rsid w:val="00C3213F"/>
    <w:rsid w:val="00C32241"/>
    <w:rsid w:val="00C32398"/>
    <w:rsid w:val="00C32476"/>
    <w:rsid w:val="00C3261F"/>
    <w:rsid w:val="00C32919"/>
    <w:rsid w:val="00C32D2F"/>
    <w:rsid w:val="00C335C6"/>
    <w:rsid w:val="00C337BE"/>
    <w:rsid w:val="00C338C4"/>
    <w:rsid w:val="00C33A1E"/>
    <w:rsid w:val="00C33F67"/>
    <w:rsid w:val="00C3437E"/>
    <w:rsid w:val="00C34BE6"/>
    <w:rsid w:val="00C34D4C"/>
    <w:rsid w:val="00C34E65"/>
    <w:rsid w:val="00C34E97"/>
    <w:rsid w:val="00C35137"/>
    <w:rsid w:val="00C35D15"/>
    <w:rsid w:val="00C35D6D"/>
    <w:rsid w:val="00C36047"/>
    <w:rsid w:val="00C3635F"/>
    <w:rsid w:val="00C37184"/>
    <w:rsid w:val="00C37250"/>
    <w:rsid w:val="00C3763F"/>
    <w:rsid w:val="00C3772D"/>
    <w:rsid w:val="00C37836"/>
    <w:rsid w:val="00C37A81"/>
    <w:rsid w:val="00C37B49"/>
    <w:rsid w:val="00C37B7D"/>
    <w:rsid w:val="00C37DB2"/>
    <w:rsid w:val="00C37E31"/>
    <w:rsid w:val="00C37FAD"/>
    <w:rsid w:val="00C402D3"/>
    <w:rsid w:val="00C412D9"/>
    <w:rsid w:val="00C41415"/>
    <w:rsid w:val="00C4150C"/>
    <w:rsid w:val="00C416BB"/>
    <w:rsid w:val="00C41828"/>
    <w:rsid w:val="00C41AC2"/>
    <w:rsid w:val="00C41BC1"/>
    <w:rsid w:val="00C4274A"/>
    <w:rsid w:val="00C42C31"/>
    <w:rsid w:val="00C430E7"/>
    <w:rsid w:val="00C432A6"/>
    <w:rsid w:val="00C43476"/>
    <w:rsid w:val="00C43A6C"/>
    <w:rsid w:val="00C43AE4"/>
    <w:rsid w:val="00C43D7F"/>
    <w:rsid w:val="00C43FA9"/>
    <w:rsid w:val="00C4458F"/>
    <w:rsid w:val="00C45182"/>
    <w:rsid w:val="00C45526"/>
    <w:rsid w:val="00C45636"/>
    <w:rsid w:val="00C45C9A"/>
    <w:rsid w:val="00C46842"/>
    <w:rsid w:val="00C46B6D"/>
    <w:rsid w:val="00C46BDD"/>
    <w:rsid w:val="00C46C6F"/>
    <w:rsid w:val="00C4701A"/>
    <w:rsid w:val="00C4763C"/>
    <w:rsid w:val="00C478C8"/>
    <w:rsid w:val="00C4798D"/>
    <w:rsid w:val="00C47998"/>
    <w:rsid w:val="00C47EB5"/>
    <w:rsid w:val="00C47FD4"/>
    <w:rsid w:val="00C47FFA"/>
    <w:rsid w:val="00C501F9"/>
    <w:rsid w:val="00C50AE7"/>
    <w:rsid w:val="00C50B44"/>
    <w:rsid w:val="00C50C34"/>
    <w:rsid w:val="00C50CBD"/>
    <w:rsid w:val="00C50CCD"/>
    <w:rsid w:val="00C519A8"/>
    <w:rsid w:val="00C51D6D"/>
    <w:rsid w:val="00C523FC"/>
    <w:rsid w:val="00C5243F"/>
    <w:rsid w:val="00C52636"/>
    <w:rsid w:val="00C526BB"/>
    <w:rsid w:val="00C52916"/>
    <w:rsid w:val="00C52B9B"/>
    <w:rsid w:val="00C52F5B"/>
    <w:rsid w:val="00C530C7"/>
    <w:rsid w:val="00C5384F"/>
    <w:rsid w:val="00C540CE"/>
    <w:rsid w:val="00C541A6"/>
    <w:rsid w:val="00C544F6"/>
    <w:rsid w:val="00C546F1"/>
    <w:rsid w:val="00C548C3"/>
    <w:rsid w:val="00C54C4D"/>
    <w:rsid w:val="00C55746"/>
    <w:rsid w:val="00C56487"/>
    <w:rsid w:val="00C56715"/>
    <w:rsid w:val="00C56FDE"/>
    <w:rsid w:val="00C57555"/>
    <w:rsid w:val="00C57754"/>
    <w:rsid w:val="00C57AFA"/>
    <w:rsid w:val="00C60468"/>
    <w:rsid w:val="00C60A36"/>
    <w:rsid w:val="00C60F7D"/>
    <w:rsid w:val="00C61065"/>
    <w:rsid w:val="00C6172B"/>
    <w:rsid w:val="00C61841"/>
    <w:rsid w:val="00C61E66"/>
    <w:rsid w:val="00C622E3"/>
    <w:rsid w:val="00C62472"/>
    <w:rsid w:val="00C62BE0"/>
    <w:rsid w:val="00C62BF6"/>
    <w:rsid w:val="00C62D34"/>
    <w:rsid w:val="00C6314F"/>
    <w:rsid w:val="00C63348"/>
    <w:rsid w:val="00C63882"/>
    <w:rsid w:val="00C63AAD"/>
    <w:rsid w:val="00C6457B"/>
    <w:rsid w:val="00C649DB"/>
    <w:rsid w:val="00C64BDB"/>
    <w:rsid w:val="00C64C13"/>
    <w:rsid w:val="00C65359"/>
    <w:rsid w:val="00C65D9C"/>
    <w:rsid w:val="00C65F2E"/>
    <w:rsid w:val="00C66964"/>
    <w:rsid w:val="00C66B35"/>
    <w:rsid w:val="00C66DFD"/>
    <w:rsid w:val="00C67255"/>
    <w:rsid w:val="00C674BE"/>
    <w:rsid w:val="00C67536"/>
    <w:rsid w:val="00C67944"/>
    <w:rsid w:val="00C67A5C"/>
    <w:rsid w:val="00C704D3"/>
    <w:rsid w:val="00C706D8"/>
    <w:rsid w:val="00C708E7"/>
    <w:rsid w:val="00C70D4B"/>
    <w:rsid w:val="00C70ECA"/>
    <w:rsid w:val="00C71358"/>
    <w:rsid w:val="00C71564"/>
    <w:rsid w:val="00C719AF"/>
    <w:rsid w:val="00C71D05"/>
    <w:rsid w:val="00C71D59"/>
    <w:rsid w:val="00C720A7"/>
    <w:rsid w:val="00C72288"/>
    <w:rsid w:val="00C7268F"/>
    <w:rsid w:val="00C72B5C"/>
    <w:rsid w:val="00C72C8F"/>
    <w:rsid w:val="00C72E20"/>
    <w:rsid w:val="00C72F16"/>
    <w:rsid w:val="00C72FBD"/>
    <w:rsid w:val="00C73876"/>
    <w:rsid w:val="00C73AD3"/>
    <w:rsid w:val="00C73D12"/>
    <w:rsid w:val="00C740F8"/>
    <w:rsid w:val="00C74409"/>
    <w:rsid w:val="00C7440F"/>
    <w:rsid w:val="00C74833"/>
    <w:rsid w:val="00C748AE"/>
    <w:rsid w:val="00C74A99"/>
    <w:rsid w:val="00C74C2E"/>
    <w:rsid w:val="00C752CE"/>
    <w:rsid w:val="00C765F8"/>
    <w:rsid w:val="00C766A8"/>
    <w:rsid w:val="00C767CD"/>
    <w:rsid w:val="00C768B5"/>
    <w:rsid w:val="00C76C3A"/>
    <w:rsid w:val="00C770F4"/>
    <w:rsid w:val="00C771EF"/>
    <w:rsid w:val="00C77751"/>
    <w:rsid w:val="00C77A7E"/>
    <w:rsid w:val="00C80213"/>
    <w:rsid w:val="00C802C3"/>
    <w:rsid w:val="00C804BC"/>
    <w:rsid w:val="00C80612"/>
    <w:rsid w:val="00C809B6"/>
    <w:rsid w:val="00C80B64"/>
    <w:rsid w:val="00C80C3D"/>
    <w:rsid w:val="00C80F28"/>
    <w:rsid w:val="00C81335"/>
    <w:rsid w:val="00C81388"/>
    <w:rsid w:val="00C81398"/>
    <w:rsid w:val="00C813CA"/>
    <w:rsid w:val="00C8151F"/>
    <w:rsid w:val="00C817B4"/>
    <w:rsid w:val="00C81D3B"/>
    <w:rsid w:val="00C82184"/>
    <w:rsid w:val="00C830F1"/>
    <w:rsid w:val="00C83124"/>
    <w:rsid w:val="00C83242"/>
    <w:rsid w:val="00C83CBC"/>
    <w:rsid w:val="00C83E93"/>
    <w:rsid w:val="00C84607"/>
    <w:rsid w:val="00C84932"/>
    <w:rsid w:val="00C84A59"/>
    <w:rsid w:val="00C84B37"/>
    <w:rsid w:val="00C84BBA"/>
    <w:rsid w:val="00C85105"/>
    <w:rsid w:val="00C864D9"/>
    <w:rsid w:val="00C8732E"/>
    <w:rsid w:val="00C875F0"/>
    <w:rsid w:val="00C87F0E"/>
    <w:rsid w:val="00C9022F"/>
    <w:rsid w:val="00C90698"/>
    <w:rsid w:val="00C908EB"/>
    <w:rsid w:val="00C91131"/>
    <w:rsid w:val="00C91303"/>
    <w:rsid w:val="00C920CA"/>
    <w:rsid w:val="00C921B5"/>
    <w:rsid w:val="00C927F8"/>
    <w:rsid w:val="00C931DC"/>
    <w:rsid w:val="00C93647"/>
    <w:rsid w:val="00C9389D"/>
    <w:rsid w:val="00C93A07"/>
    <w:rsid w:val="00C94806"/>
    <w:rsid w:val="00C94C2C"/>
    <w:rsid w:val="00C94C6D"/>
    <w:rsid w:val="00C94E10"/>
    <w:rsid w:val="00C952FA"/>
    <w:rsid w:val="00C954D6"/>
    <w:rsid w:val="00C9568A"/>
    <w:rsid w:val="00C959C2"/>
    <w:rsid w:val="00C95A35"/>
    <w:rsid w:val="00C95BE2"/>
    <w:rsid w:val="00C95F21"/>
    <w:rsid w:val="00C961BC"/>
    <w:rsid w:val="00C96418"/>
    <w:rsid w:val="00C96463"/>
    <w:rsid w:val="00C965B5"/>
    <w:rsid w:val="00C969A3"/>
    <w:rsid w:val="00C96A54"/>
    <w:rsid w:val="00C96FA4"/>
    <w:rsid w:val="00C9703D"/>
    <w:rsid w:val="00C9712B"/>
    <w:rsid w:val="00C971B4"/>
    <w:rsid w:val="00C979F6"/>
    <w:rsid w:val="00C97DCF"/>
    <w:rsid w:val="00CA0DF8"/>
    <w:rsid w:val="00CA0F6C"/>
    <w:rsid w:val="00CA0F85"/>
    <w:rsid w:val="00CA17E1"/>
    <w:rsid w:val="00CA1974"/>
    <w:rsid w:val="00CA1AD3"/>
    <w:rsid w:val="00CA1C33"/>
    <w:rsid w:val="00CA20E4"/>
    <w:rsid w:val="00CA26EA"/>
    <w:rsid w:val="00CA2752"/>
    <w:rsid w:val="00CA32C1"/>
    <w:rsid w:val="00CA3511"/>
    <w:rsid w:val="00CA3647"/>
    <w:rsid w:val="00CA3A44"/>
    <w:rsid w:val="00CA3DEB"/>
    <w:rsid w:val="00CA4112"/>
    <w:rsid w:val="00CA4621"/>
    <w:rsid w:val="00CA47C0"/>
    <w:rsid w:val="00CA4A4D"/>
    <w:rsid w:val="00CA4B4F"/>
    <w:rsid w:val="00CA527A"/>
    <w:rsid w:val="00CA5404"/>
    <w:rsid w:val="00CA558E"/>
    <w:rsid w:val="00CA5A28"/>
    <w:rsid w:val="00CA5B86"/>
    <w:rsid w:val="00CA6394"/>
    <w:rsid w:val="00CA6D51"/>
    <w:rsid w:val="00CA6D5C"/>
    <w:rsid w:val="00CA726B"/>
    <w:rsid w:val="00CA77C5"/>
    <w:rsid w:val="00CA7982"/>
    <w:rsid w:val="00CA7FED"/>
    <w:rsid w:val="00CB02FD"/>
    <w:rsid w:val="00CB03CE"/>
    <w:rsid w:val="00CB0D87"/>
    <w:rsid w:val="00CB0E74"/>
    <w:rsid w:val="00CB104D"/>
    <w:rsid w:val="00CB1063"/>
    <w:rsid w:val="00CB161C"/>
    <w:rsid w:val="00CB169B"/>
    <w:rsid w:val="00CB1AD8"/>
    <w:rsid w:val="00CB1EFE"/>
    <w:rsid w:val="00CB2089"/>
    <w:rsid w:val="00CB2191"/>
    <w:rsid w:val="00CB26F7"/>
    <w:rsid w:val="00CB2BE5"/>
    <w:rsid w:val="00CB347D"/>
    <w:rsid w:val="00CB36D2"/>
    <w:rsid w:val="00CB3D61"/>
    <w:rsid w:val="00CB3D6D"/>
    <w:rsid w:val="00CB3E7E"/>
    <w:rsid w:val="00CB3F25"/>
    <w:rsid w:val="00CB43C6"/>
    <w:rsid w:val="00CB45C9"/>
    <w:rsid w:val="00CB469C"/>
    <w:rsid w:val="00CB4749"/>
    <w:rsid w:val="00CB4D09"/>
    <w:rsid w:val="00CB5033"/>
    <w:rsid w:val="00CB53B7"/>
    <w:rsid w:val="00CB545C"/>
    <w:rsid w:val="00CB54A5"/>
    <w:rsid w:val="00CB5DF2"/>
    <w:rsid w:val="00CB5EF9"/>
    <w:rsid w:val="00CB60D4"/>
    <w:rsid w:val="00CB65FB"/>
    <w:rsid w:val="00CB68F1"/>
    <w:rsid w:val="00CB6D53"/>
    <w:rsid w:val="00CB6EAD"/>
    <w:rsid w:val="00CC0008"/>
    <w:rsid w:val="00CC04C8"/>
    <w:rsid w:val="00CC08A5"/>
    <w:rsid w:val="00CC0A8A"/>
    <w:rsid w:val="00CC13EF"/>
    <w:rsid w:val="00CC1654"/>
    <w:rsid w:val="00CC1A8D"/>
    <w:rsid w:val="00CC1AAD"/>
    <w:rsid w:val="00CC1D76"/>
    <w:rsid w:val="00CC1F2A"/>
    <w:rsid w:val="00CC24AA"/>
    <w:rsid w:val="00CC2A0C"/>
    <w:rsid w:val="00CC345A"/>
    <w:rsid w:val="00CC359D"/>
    <w:rsid w:val="00CC3847"/>
    <w:rsid w:val="00CC3AB8"/>
    <w:rsid w:val="00CC3DB2"/>
    <w:rsid w:val="00CC3FCC"/>
    <w:rsid w:val="00CC413F"/>
    <w:rsid w:val="00CC427E"/>
    <w:rsid w:val="00CC42DC"/>
    <w:rsid w:val="00CC446A"/>
    <w:rsid w:val="00CC4793"/>
    <w:rsid w:val="00CC4981"/>
    <w:rsid w:val="00CC4EBE"/>
    <w:rsid w:val="00CC51B2"/>
    <w:rsid w:val="00CC53D6"/>
    <w:rsid w:val="00CC5AF1"/>
    <w:rsid w:val="00CC6582"/>
    <w:rsid w:val="00CC65C8"/>
    <w:rsid w:val="00CC66E3"/>
    <w:rsid w:val="00CC7091"/>
    <w:rsid w:val="00CC70A7"/>
    <w:rsid w:val="00CC70B8"/>
    <w:rsid w:val="00CC776B"/>
    <w:rsid w:val="00CC77B8"/>
    <w:rsid w:val="00CC7910"/>
    <w:rsid w:val="00CC7AA6"/>
    <w:rsid w:val="00CC7CE0"/>
    <w:rsid w:val="00CC7EC0"/>
    <w:rsid w:val="00CC7F17"/>
    <w:rsid w:val="00CD036B"/>
    <w:rsid w:val="00CD0467"/>
    <w:rsid w:val="00CD05E3"/>
    <w:rsid w:val="00CD08A5"/>
    <w:rsid w:val="00CD0B60"/>
    <w:rsid w:val="00CD0BCC"/>
    <w:rsid w:val="00CD0CE9"/>
    <w:rsid w:val="00CD13F6"/>
    <w:rsid w:val="00CD1751"/>
    <w:rsid w:val="00CD179B"/>
    <w:rsid w:val="00CD1C0B"/>
    <w:rsid w:val="00CD1D87"/>
    <w:rsid w:val="00CD1DD2"/>
    <w:rsid w:val="00CD1EF8"/>
    <w:rsid w:val="00CD21FD"/>
    <w:rsid w:val="00CD2365"/>
    <w:rsid w:val="00CD23FD"/>
    <w:rsid w:val="00CD2557"/>
    <w:rsid w:val="00CD28A3"/>
    <w:rsid w:val="00CD2A5B"/>
    <w:rsid w:val="00CD2CB6"/>
    <w:rsid w:val="00CD2E54"/>
    <w:rsid w:val="00CD3043"/>
    <w:rsid w:val="00CD3148"/>
    <w:rsid w:val="00CD387E"/>
    <w:rsid w:val="00CD3915"/>
    <w:rsid w:val="00CD3A53"/>
    <w:rsid w:val="00CD3F1D"/>
    <w:rsid w:val="00CD410F"/>
    <w:rsid w:val="00CD5006"/>
    <w:rsid w:val="00CD5C37"/>
    <w:rsid w:val="00CD5D7F"/>
    <w:rsid w:val="00CD5E2F"/>
    <w:rsid w:val="00CD6197"/>
    <w:rsid w:val="00CD6209"/>
    <w:rsid w:val="00CD6228"/>
    <w:rsid w:val="00CD6433"/>
    <w:rsid w:val="00CD66D1"/>
    <w:rsid w:val="00CD68E1"/>
    <w:rsid w:val="00CD6953"/>
    <w:rsid w:val="00CD6D7D"/>
    <w:rsid w:val="00CD6FA0"/>
    <w:rsid w:val="00CD7037"/>
    <w:rsid w:val="00CD7479"/>
    <w:rsid w:val="00CD7AC5"/>
    <w:rsid w:val="00CD7E60"/>
    <w:rsid w:val="00CE0110"/>
    <w:rsid w:val="00CE0147"/>
    <w:rsid w:val="00CE043B"/>
    <w:rsid w:val="00CE0BBC"/>
    <w:rsid w:val="00CE0BEA"/>
    <w:rsid w:val="00CE1BEA"/>
    <w:rsid w:val="00CE29F8"/>
    <w:rsid w:val="00CE2B6E"/>
    <w:rsid w:val="00CE2FF8"/>
    <w:rsid w:val="00CE312E"/>
    <w:rsid w:val="00CE3302"/>
    <w:rsid w:val="00CE3786"/>
    <w:rsid w:val="00CE3A15"/>
    <w:rsid w:val="00CE3AF7"/>
    <w:rsid w:val="00CE3E42"/>
    <w:rsid w:val="00CE3FF2"/>
    <w:rsid w:val="00CE4454"/>
    <w:rsid w:val="00CE44A8"/>
    <w:rsid w:val="00CE4755"/>
    <w:rsid w:val="00CE4819"/>
    <w:rsid w:val="00CE4CA6"/>
    <w:rsid w:val="00CE51DF"/>
    <w:rsid w:val="00CE5537"/>
    <w:rsid w:val="00CE5BDE"/>
    <w:rsid w:val="00CE640F"/>
    <w:rsid w:val="00CE678F"/>
    <w:rsid w:val="00CE6A35"/>
    <w:rsid w:val="00CE6F4B"/>
    <w:rsid w:val="00CE6FFE"/>
    <w:rsid w:val="00CE730D"/>
    <w:rsid w:val="00CE763B"/>
    <w:rsid w:val="00CE76CD"/>
    <w:rsid w:val="00CE778C"/>
    <w:rsid w:val="00CE7EFA"/>
    <w:rsid w:val="00CF0621"/>
    <w:rsid w:val="00CF0791"/>
    <w:rsid w:val="00CF0C21"/>
    <w:rsid w:val="00CF0D6F"/>
    <w:rsid w:val="00CF0E04"/>
    <w:rsid w:val="00CF0F7C"/>
    <w:rsid w:val="00CF1002"/>
    <w:rsid w:val="00CF1198"/>
    <w:rsid w:val="00CF147C"/>
    <w:rsid w:val="00CF16B1"/>
    <w:rsid w:val="00CF174A"/>
    <w:rsid w:val="00CF197B"/>
    <w:rsid w:val="00CF1B6D"/>
    <w:rsid w:val="00CF2B90"/>
    <w:rsid w:val="00CF2D06"/>
    <w:rsid w:val="00CF2E3A"/>
    <w:rsid w:val="00CF335D"/>
    <w:rsid w:val="00CF3402"/>
    <w:rsid w:val="00CF3405"/>
    <w:rsid w:val="00CF357D"/>
    <w:rsid w:val="00CF3D0F"/>
    <w:rsid w:val="00CF43C3"/>
    <w:rsid w:val="00CF4990"/>
    <w:rsid w:val="00CF4C6C"/>
    <w:rsid w:val="00CF4ED3"/>
    <w:rsid w:val="00CF50B6"/>
    <w:rsid w:val="00CF5435"/>
    <w:rsid w:val="00CF5F3E"/>
    <w:rsid w:val="00CF5FD6"/>
    <w:rsid w:val="00CF632C"/>
    <w:rsid w:val="00CF6617"/>
    <w:rsid w:val="00CF6E95"/>
    <w:rsid w:val="00CF705D"/>
    <w:rsid w:val="00CF7067"/>
    <w:rsid w:val="00CF7BE0"/>
    <w:rsid w:val="00D000B6"/>
    <w:rsid w:val="00D00898"/>
    <w:rsid w:val="00D013FC"/>
    <w:rsid w:val="00D02389"/>
    <w:rsid w:val="00D02817"/>
    <w:rsid w:val="00D029D4"/>
    <w:rsid w:val="00D02A29"/>
    <w:rsid w:val="00D030B1"/>
    <w:rsid w:val="00D035A6"/>
    <w:rsid w:val="00D036D0"/>
    <w:rsid w:val="00D037EE"/>
    <w:rsid w:val="00D0384D"/>
    <w:rsid w:val="00D039CF"/>
    <w:rsid w:val="00D03B50"/>
    <w:rsid w:val="00D03E55"/>
    <w:rsid w:val="00D041BE"/>
    <w:rsid w:val="00D04251"/>
    <w:rsid w:val="00D05A05"/>
    <w:rsid w:val="00D05CF5"/>
    <w:rsid w:val="00D05DB1"/>
    <w:rsid w:val="00D05F88"/>
    <w:rsid w:val="00D06075"/>
    <w:rsid w:val="00D061B5"/>
    <w:rsid w:val="00D0627B"/>
    <w:rsid w:val="00D0630F"/>
    <w:rsid w:val="00D0689E"/>
    <w:rsid w:val="00D06F0B"/>
    <w:rsid w:val="00D0742E"/>
    <w:rsid w:val="00D0769C"/>
    <w:rsid w:val="00D07D5D"/>
    <w:rsid w:val="00D100BB"/>
    <w:rsid w:val="00D10327"/>
    <w:rsid w:val="00D10904"/>
    <w:rsid w:val="00D111D8"/>
    <w:rsid w:val="00D11246"/>
    <w:rsid w:val="00D115B6"/>
    <w:rsid w:val="00D1168F"/>
    <w:rsid w:val="00D117EE"/>
    <w:rsid w:val="00D12256"/>
    <w:rsid w:val="00D1298B"/>
    <w:rsid w:val="00D12E98"/>
    <w:rsid w:val="00D147DE"/>
    <w:rsid w:val="00D15923"/>
    <w:rsid w:val="00D15A69"/>
    <w:rsid w:val="00D15B3B"/>
    <w:rsid w:val="00D15F09"/>
    <w:rsid w:val="00D16772"/>
    <w:rsid w:val="00D16BE9"/>
    <w:rsid w:val="00D17766"/>
    <w:rsid w:val="00D20100"/>
    <w:rsid w:val="00D206EC"/>
    <w:rsid w:val="00D208EE"/>
    <w:rsid w:val="00D20C38"/>
    <w:rsid w:val="00D20D25"/>
    <w:rsid w:val="00D20E8A"/>
    <w:rsid w:val="00D20F14"/>
    <w:rsid w:val="00D20FE4"/>
    <w:rsid w:val="00D21324"/>
    <w:rsid w:val="00D21B70"/>
    <w:rsid w:val="00D21DB4"/>
    <w:rsid w:val="00D21EAE"/>
    <w:rsid w:val="00D21ECC"/>
    <w:rsid w:val="00D21F9A"/>
    <w:rsid w:val="00D21FE1"/>
    <w:rsid w:val="00D22985"/>
    <w:rsid w:val="00D230EA"/>
    <w:rsid w:val="00D233A0"/>
    <w:rsid w:val="00D2371E"/>
    <w:rsid w:val="00D23A9A"/>
    <w:rsid w:val="00D23DB9"/>
    <w:rsid w:val="00D2407A"/>
    <w:rsid w:val="00D243B7"/>
    <w:rsid w:val="00D24459"/>
    <w:rsid w:val="00D24636"/>
    <w:rsid w:val="00D246BD"/>
    <w:rsid w:val="00D24DB7"/>
    <w:rsid w:val="00D24DFB"/>
    <w:rsid w:val="00D253CE"/>
    <w:rsid w:val="00D2544B"/>
    <w:rsid w:val="00D255C5"/>
    <w:rsid w:val="00D257B9"/>
    <w:rsid w:val="00D2596F"/>
    <w:rsid w:val="00D25EF6"/>
    <w:rsid w:val="00D260E6"/>
    <w:rsid w:val="00D2684E"/>
    <w:rsid w:val="00D26D88"/>
    <w:rsid w:val="00D2701B"/>
    <w:rsid w:val="00D2706A"/>
    <w:rsid w:val="00D275F9"/>
    <w:rsid w:val="00D276F8"/>
    <w:rsid w:val="00D278B4"/>
    <w:rsid w:val="00D27B06"/>
    <w:rsid w:val="00D27D4A"/>
    <w:rsid w:val="00D27F19"/>
    <w:rsid w:val="00D304CD"/>
    <w:rsid w:val="00D3052B"/>
    <w:rsid w:val="00D31407"/>
    <w:rsid w:val="00D314E1"/>
    <w:rsid w:val="00D3169E"/>
    <w:rsid w:val="00D324A5"/>
    <w:rsid w:val="00D3272B"/>
    <w:rsid w:val="00D32F14"/>
    <w:rsid w:val="00D32F96"/>
    <w:rsid w:val="00D33639"/>
    <w:rsid w:val="00D34581"/>
    <w:rsid w:val="00D348B3"/>
    <w:rsid w:val="00D34E11"/>
    <w:rsid w:val="00D34E99"/>
    <w:rsid w:val="00D353A6"/>
    <w:rsid w:val="00D35487"/>
    <w:rsid w:val="00D356CD"/>
    <w:rsid w:val="00D35DE2"/>
    <w:rsid w:val="00D35FDE"/>
    <w:rsid w:val="00D36468"/>
    <w:rsid w:val="00D3714E"/>
    <w:rsid w:val="00D3725A"/>
    <w:rsid w:val="00D4060F"/>
    <w:rsid w:val="00D408C7"/>
    <w:rsid w:val="00D413F4"/>
    <w:rsid w:val="00D4185F"/>
    <w:rsid w:val="00D4187E"/>
    <w:rsid w:val="00D41D1F"/>
    <w:rsid w:val="00D4272F"/>
    <w:rsid w:val="00D42C2A"/>
    <w:rsid w:val="00D42C5D"/>
    <w:rsid w:val="00D42E33"/>
    <w:rsid w:val="00D42F65"/>
    <w:rsid w:val="00D432E8"/>
    <w:rsid w:val="00D43564"/>
    <w:rsid w:val="00D435B7"/>
    <w:rsid w:val="00D439DA"/>
    <w:rsid w:val="00D43E26"/>
    <w:rsid w:val="00D44185"/>
    <w:rsid w:val="00D44588"/>
    <w:rsid w:val="00D446AB"/>
    <w:rsid w:val="00D4499C"/>
    <w:rsid w:val="00D44F13"/>
    <w:rsid w:val="00D44F3A"/>
    <w:rsid w:val="00D45055"/>
    <w:rsid w:val="00D45399"/>
    <w:rsid w:val="00D453B8"/>
    <w:rsid w:val="00D453C7"/>
    <w:rsid w:val="00D453E7"/>
    <w:rsid w:val="00D45479"/>
    <w:rsid w:val="00D4574E"/>
    <w:rsid w:val="00D45891"/>
    <w:rsid w:val="00D45CA9"/>
    <w:rsid w:val="00D46389"/>
    <w:rsid w:val="00D4696D"/>
    <w:rsid w:val="00D46ABE"/>
    <w:rsid w:val="00D46D2C"/>
    <w:rsid w:val="00D472EA"/>
    <w:rsid w:val="00D478DA"/>
    <w:rsid w:val="00D47F72"/>
    <w:rsid w:val="00D5012B"/>
    <w:rsid w:val="00D50E84"/>
    <w:rsid w:val="00D50F4F"/>
    <w:rsid w:val="00D51089"/>
    <w:rsid w:val="00D51180"/>
    <w:rsid w:val="00D519DB"/>
    <w:rsid w:val="00D5206C"/>
    <w:rsid w:val="00D520EB"/>
    <w:rsid w:val="00D52306"/>
    <w:rsid w:val="00D524AC"/>
    <w:rsid w:val="00D52512"/>
    <w:rsid w:val="00D5257A"/>
    <w:rsid w:val="00D52A89"/>
    <w:rsid w:val="00D52ADA"/>
    <w:rsid w:val="00D52CE5"/>
    <w:rsid w:val="00D52F13"/>
    <w:rsid w:val="00D52F6E"/>
    <w:rsid w:val="00D531E9"/>
    <w:rsid w:val="00D533F2"/>
    <w:rsid w:val="00D5383F"/>
    <w:rsid w:val="00D53AC8"/>
    <w:rsid w:val="00D53C00"/>
    <w:rsid w:val="00D53E01"/>
    <w:rsid w:val="00D548EC"/>
    <w:rsid w:val="00D54EE2"/>
    <w:rsid w:val="00D54FDB"/>
    <w:rsid w:val="00D55459"/>
    <w:rsid w:val="00D5585E"/>
    <w:rsid w:val="00D55EB5"/>
    <w:rsid w:val="00D562E0"/>
    <w:rsid w:val="00D566BC"/>
    <w:rsid w:val="00D568FA"/>
    <w:rsid w:val="00D569FE"/>
    <w:rsid w:val="00D56CBB"/>
    <w:rsid w:val="00D5720D"/>
    <w:rsid w:val="00D57256"/>
    <w:rsid w:val="00D57277"/>
    <w:rsid w:val="00D57561"/>
    <w:rsid w:val="00D57810"/>
    <w:rsid w:val="00D57F13"/>
    <w:rsid w:val="00D60578"/>
    <w:rsid w:val="00D607B2"/>
    <w:rsid w:val="00D608A9"/>
    <w:rsid w:val="00D61444"/>
    <w:rsid w:val="00D615B3"/>
    <w:rsid w:val="00D61B7C"/>
    <w:rsid w:val="00D61F02"/>
    <w:rsid w:val="00D621C0"/>
    <w:rsid w:val="00D6239C"/>
    <w:rsid w:val="00D62CC7"/>
    <w:rsid w:val="00D631ED"/>
    <w:rsid w:val="00D63294"/>
    <w:rsid w:val="00D63974"/>
    <w:rsid w:val="00D63BE9"/>
    <w:rsid w:val="00D63CBA"/>
    <w:rsid w:val="00D643F9"/>
    <w:rsid w:val="00D6440F"/>
    <w:rsid w:val="00D6462F"/>
    <w:rsid w:val="00D64792"/>
    <w:rsid w:val="00D64F0F"/>
    <w:rsid w:val="00D65134"/>
    <w:rsid w:val="00D652EE"/>
    <w:rsid w:val="00D66304"/>
    <w:rsid w:val="00D6650D"/>
    <w:rsid w:val="00D667E7"/>
    <w:rsid w:val="00D668E7"/>
    <w:rsid w:val="00D66928"/>
    <w:rsid w:val="00D66B9F"/>
    <w:rsid w:val="00D66BC3"/>
    <w:rsid w:val="00D66D67"/>
    <w:rsid w:val="00D6748C"/>
    <w:rsid w:val="00D675DA"/>
    <w:rsid w:val="00D67C47"/>
    <w:rsid w:val="00D67CFE"/>
    <w:rsid w:val="00D70664"/>
    <w:rsid w:val="00D706BA"/>
    <w:rsid w:val="00D706FD"/>
    <w:rsid w:val="00D70755"/>
    <w:rsid w:val="00D70CE2"/>
    <w:rsid w:val="00D70E22"/>
    <w:rsid w:val="00D7143D"/>
    <w:rsid w:val="00D7150B"/>
    <w:rsid w:val="00D7154C"/>
    <w:rsid w:val="00D7162B"/>
    <w:rsid w:val="00D719AD"/>
    <w:rsid w:val="00D71DAF"/>
    <w:rsid w:val="00D71F40"/>
    <w:rsid w:val="00D72734"/>
    <w:rsid w:val="00D72A1A"/>
    <w:rsid w:val="00D73915"/>
    <w:rsid w:val="00D739AF"/>
    <w:rsid w:val="00D73FF3"/>
    <w:rsid w:val="00D741BB"/>
    <w:rsid w:val="00D74552"/>
    <w:rsid w:val="00D747EE"/>
    <w:rsid w:val="00D74A38"/>
    <w:rsid w:val="00D7536A"/>
    <w:rsid w:val="00D7538B"/>
    <w:rsid w:val="00D7564F"/>
    <w:rsid w:val="00D75BD4"/>
    <w:rsid w:val="00D75D13"/>
    <w:rsid w:val="00D75FEE"/>
    <w:rsid w:val="00D76809"/>
    <w:rsid w:val="00D76984"/>
    <w:rsid w:val="00D76A1C"/>
    <w:rsid w:val="00D76D46"/>
    <w:rsid w:val="00D77705"/>
    <w:rsid w:val="00D77E99"/>
    <w:rsid w:val="00D77F44"/>
    <w:rsid w:val="00D8017E"/>
    <w:rsid w:val="00D809CB"/>
    <w:rsid w:val="00D80EEF"/>
    <w:rsid w:val="00D8144F"/>
    <w:rsid w:val="00D814D2"/>
    <w:rsid w:val="00D81676"/>
    <w:rsid w:val="00D81748"/>
    <w:rsid w:val="00D81AC7"/>
    <w:rsid w:val="00D81BC7"/>
    <w:rsid w:val="00D81EDA"/>
    <w:rsid w:val="00D8276F"/>
    <w:rsid w:val="00D829CE"/>
    <w:rsid w:val="00D83705"/>
    <w:rsid w:val="00D838E9"/>
    <w:rsid w:val="00D839C6"/>
    <w:rsid w:val="00D83C45"/>
    <w:rsid w:val="00D840B4"/>
    <w:rsid w:val="00D84168"/>
    <w:rsid w:val="00D84304"/>
    <w:rsid w:val="00D84699"/>
    <w:rsid w:val="00D847BE"/>
    <w:rsid w:val="00D8511E"/>
    <w:rsid w:val="00D85208"/>
    <w:rsid w:val="00D85275"/>
    <w:rsid w:val="00D85385"/>
    <w:rsid w:val="00D8542C"/>
    <w:rsid w:val="00D856A5"/>
    <w:rsid w:val="00D8578A"/>
    <w:rsid w:val="00D85AB9"/>
    <w:rsid w:val="00D85D50"/>
    <w:rsid w:val="00D86096"/>
    <w:rsid w:val="00D861F4"/>
    <w:rsid w:val="00D86783"/>
    <w:rsid w:val="00D86A64"/>
    <w:rsid w:val="00D86ADA"/>
    <w:rsid w:val="00D86B81"/>
    <w:rsid w:val="00D87ABD"/>
    <w:rsid w:val="00D87FC0"/>
    <w:rsid w:val="00D907CA"/>
    <w:rsid w:val="00D908D4"/>
    <w:rsid w:val="00D90980"/>
    <w:rsid w:val="00D90D83"/>
    <w:rsid w:val="00D90E83"/>
    <w:rsid w:val="00D911B0"/>
    <w:rsid w:val="00D918CF"/>
    <w:rsid w:val="00D92696"/>
    <w:rsid w:val="00D92698"/>
    <w:rsid w:val="00D926E4"/>
    <w:rsid w:val="00D9286A"/>
    <w:rsid w:val="00D92DC9"/>
    <w:rsid w:val="00D935EB"/>
    <w:rsid w:val="00D93751"/>
    <w:rsid w:val="00D9403C"/>
    <w:rsid w:val="00D94152"/>
    <w:rsid w:val="00D941C1"/>
    <w:rsid w:val="00D94957"/>
    <w:rsid w:val="00D94DEA"/>
    <w:rsid w:val="00D95663"/>
    <w:rsid w:val="00D95748"/>
    <w:rsid w:val="00D95CCD"/>
    <w:rsid w:val="00D95EE4"/>
    <w:rsid w:val="00D96129"/>
    <w:rsid w:val="00D96246"/>
    <w:rsid w:val="00D96E75"/>
    <w:rsid w:val="00D9752F"/>
    <w:rsid w:val="00D9782E"/>
    <w:rsid w:val="00D97EE5"/>
    <w:rsid w:val="00DA00F5"/>
    <w:rsid w:val="00DA02F5"/>
    <w:rsid w:val="00DA062A"/>
    <w:rsid w:val="00DA0786"/>
    <w:rsid w:val="00DA0E03"/>
    <w:rsid w:val="00DA11A7"/>
    <w:rsid w:val="00DA1264"/>
    <w:rsid w:val="00DA13FB"/>
    <w:rsid w:val="00DA1904"/>
    <w:rsid w:val="00DA1E2D"/>
    <w:rsid w:val="00DA20F8"/>
    <w:rsid w:val="00DA3470"/>
    <w:rsid w:val="00DA35BC"/>
    <w:rsid w:val="00DA38FB"/>
    <w:rsid w:val="00DA3AD3"/>
    <w:rsid w:val="00DA3CF2"/>
    <w:rsid w:val="00DA3DF6"/>
    <w:rsid w:val="00DA40A1"/>
    <w:rsid w:val="00DA4C44"/>
    <w:rsid w:val="00DA52C2"/>
    <w:rsid w:val="00DA54C6"/>
    <w:rsid w:val="00DA60C7"/>
    <w:rsid w:val="00DA657B"/>
    <w:rsid w:val="00DA65AE"/>
    <w:rsid w:val="00DA67D9"/>
    <w:rsid w:val="00DA6968"/>
    <w:rsid w:val="00DA6A8C"/>
    <w:rsid w:val="00DA6B6E"/>
    <w:rsid w:val="00DA6CFD"/>
    <w:rsid w:val="00DA6F53"/>
    <w:rsid w:val="00DA7299"/>
    <w:rsid w:val="00DA7C1A"/>
    <w:rsid w:val="00DA7F66"/>
    <w:rsid w:val="00DB00E0"/>
    <w:rsid w:val="00DB041E"/>
    <w:rsid w:val="00DB0712"/>
    <w:rsid w:val="00DB12E5"/>
    <w:rsid w:val="00DB1765"/>
    <w:rsid w:val="00DB1DB5"/>
    <w:rsid w:val="00DB1E51"/>
    <w:rsid w:val="00DB1EB3"/>
    <w:rsid w:val="00DB1F70"/>
    <w:rsid w:val="00DB21E1"/>
    <w:rsid w:val="00DB21FE"/>
    <w:rsid w:val="00DB22BE"/>
    <w:rsid w:val="00DB24A0"/>
    <w:rsid w:val="00DB2A7D"/>
    <w:rsid w:val="00DB32BA"/>
    <w:rsid w:val="00DB35E0"/>
    <w:rsid w:val="00DB398C"/>
    <w:rsid w:val="00DB413C"/>
    <w:rsid w:val="00DB43B7"/>
    <w:rsid w:val="00DB445C"/>
    <w:rsid w:val="00DB472A"/>
    <w:rsid w:val="00DB516E"/>
    <w:rsid w:val="00DB5737"/>
    <w:rsid w:val="00DB63AA"/>
    <w:rsid w:val="00DB663B"/>
    <w:rsid w:val="00DB691B"/>
    <w:rsid w:val="00DB6C04"/>
    <w:rsid w:val="00DB6C90"/>
    <w:rsid w:val="00DB7249"/>
    <w:rsid w:val="00DB79A0"/>
    <w:rsid w:val="00DB7B30"/>
    <w:rsid w:val="00DC0166"/>
    <w:rsid w:val="00DC01F3"/>
    <w:rsid w:val="00DC026B"/>
    <w:rsid w:val="00DC0450"/>
    <w:rsid w:val="00DC0542"/>
    <w:rsid w:val="00DC0803"/>
    <w:rsid w:val="00DC0810"/>
    <w:rsid w:val="00DC0ED1"/>
    <w:rsid w:val="00DC1496"/>
    <w:rsid w:val="00DC16BA"/>
    <w:rsid w:val="00DC185C"/>
    <w:rsid w:val="00DC1DA0"/>
    <w:rsid w:val="00DC1EFC"/>
    <w:rsid w:val="00DC2244"/>
    <w:rsid w:val="00DC2333"/>
    <w:rsid w:val="00DC2CBB"/>
    <w:rsid w:val="00DC2DF9"/>
    <w:rsid w:val="00DC2E16"/>
    <w:rsid w:val="00DC31D7"/>
    <w:rsid w:val="00DC343C"/>
    <w:rsid w:val="00DC37E9"/>
    <w:rsid w:val="00DC3B45"/>
    <w:rsid w:val="00DC401D"/>
    <w:rsid w:val="00DC4346"/>
    <w:rsid w:val="00DC45A1"/>
    <w:rsid w:val="00DC4790"/>
    <w:rsid w:val="00DC47BD"/>
    <w:rsid w:val="00DC47C7"/>
    <w:rsid w:val="00DC48E0"/>
    <w:rsid w:val="00DC48E6"/>
    <w:rsid w:val="00DC4913"/>
    <w:rsid w:val="00DC4925"/>
    <w:rsid w:val="00DC4A69"/>
    <w:rsid w:val="00DC4D73"/>
    <w:rsid w:val="00DC4EC5"/>
    <w:rsid w:val="00DC5156"/>
    <w:rsid w:val="00DC5772"/>
    <w:rsid w:val="00DC5ADE"/>
    <w:rsid w:val="00DC5C3F"/>
    <w:rsid w:val="00DC60C8"/>
    <w:rsid w:val="00DC615C"/>
    <w:rsid w:val="00DC6263"/>
    <w:rsid w:val="00DC69DA"/>
    <w:rsid w:val="00DC6A10"/>
    <w:rsid w:val="00DC733B"/>
    <w:rsid w:val="00DC7B1D"/>
    <w:rsid w:val="00DD0193"/>
    <w:rsid w:val="00DD01C8"/>
    <w:rsid w:val="00DD02A9"/>
    <w:rsid w:val="00DD06CF"/>
    <w:rsid w:val="00DD080C"/>
    <w:rsid w:val="00DD09BD"/>
    <w:rsid w:val="00DD145A"/>
    <w:rsid w:val="00DD18C3"/>
    <w:rsid w:val="00DD192D"/>
    <w:rsid w:val="00DD1966"/>
    <w:rsid w:val="00DD1A2E"/>
    <w:rsid w:val="00DD1E71"/>
    <w:rsid w:val="00DD1EE1"/>
    <w:rsid w:val="00DD20C0"/>
    <w:rsid w:val="00DD256B"/>
    <w:rsid w:val="00DD282A"/>
    <w:rsid w:val="00DD2879"/>
    <w:rsid w:val="00DD28E4"/>
    <w:rsid w:val="00DD2A43"/>
    <w:rsid w:val="00DD2ADB"/>
    <w:rsid w:val="00DD2B6F"/>
    <w:rsid w:val="00DD2F2A"/>
    <w:rsid w:val="00DD314E"/>
    <w:rsid w:val="00DD342E"/>
    <w:rsid w:val="00DD349F"/>
    <w:rsid w:val="00DD3A75"/>
    <w:rsid w:val="00DD4171"/>
    <w:rsid w:val="00DD48D7"/>
    <w:rsid w:val="00DD52D8"/>
    <w:rsid w:val="00DD5804"/>
    <w:rsid w:val="00DD5C15"/>
    <w:rsid w:val="00DD5C6E"/>
    <w:rsid w:val="00DD5F68"/>
    <w:rsid w:val="00DD5FFF"/>
    <w:rsid w:val="00DD6331"/>
    <w:rsid w:val="00DD74DD"/>
    <w:rsid w:val="00DD7586"/>
    <w:rsid w:val="00DE0363"/>
    <w:rsid w:val="00DE04A8"/>
    <w:rsid w:val="00DE068B"/>
    <w:rsid w:val="00DE0721"/>
    <w:rsid w:val="00DE1041"/>
    <w:rsid w:val="00DE1A70"/>
    <w:rsid w:val="00DE1E43"/>
    <w:rsid w:val="00DE209D"/>
    <w:rsid w:val="00DE25EA"/>
    <w:rsid w:val="00DE27FB"/>
    <w:rsid w:val="00DE30E9"/>
    <w:rsid w:val="00DE3389"/>
    <w:rsid w:val="00DE348B"/>
    <w:rsid w:val="00DE411E"/>
    <w:rsid w:val="00DE420E"/>
    <w:rsid w:val="00DE4722"/>
    <w:rsid w:val="00DE4974"/>
    <w:rsid w:val="00DE4F83"/>
    <w:rsid w:val="00DE50FC"/>
    <w:rsid w:val="00DE5693"/>
    <w:rsid w:val="00DE5C58"/>
    <w:rsid w:val="00DE5CE2"/>
    <w:rsid w:val="00DE5FDD"/>
    <w:rsid w:val="00DE6550"/>
    <w:rsid w:val="00DE685A"/>
    <w:rsid w:val="00DE6CCD"/>
    <w:rsid w:val="00DE6F12"/>
    <w:rsid w:val="00DE6FFD"/>
    <w:rsid w:val="00DE72A1"/>
    <w:rsid w:val="00DE775E"/>
    <w:rsid w:val="00DE7777"/>
    <w:rsid w:val="00DE7A37"/>
    <w:rsid w:val="00DE7E8F"/>
    <w:rsid w:val="00DF0677"/>
    <w:rsid w:val="00DF08F3"/>
    <w:rsid w:val="00DF0A58"/>
    <w:rsid w:val="00DF0A7E"/>
    <w:rsid w:val="00DF0B1C"/>
    <w:rsid w:val="00DF0F7A"/>
    <w:rsid w:val="00DF12C8"/>
    <w:rsid w:val="00DF13A0"/>
    <w:rsid w:val="00DF1476"/>
    <w:rsid w:val="00DF203E"/>
    <w:rsid w:val="00DF22A9"/>
    <w:rsid w:val="00DF2BBE"/>
    <w:rsid w:val="00DF2BCD"/>
    <w:rsid w:val="00DF2C44"/>
    <w:rsid w:val="00DF3301"/>
    <w:rsid w:val="00DF337E"/>
    <w:rsid w:val="00DF38A8"/>
    <w:rsid w:val="00DF3A2F"/>
    <w:rsid w:val="00DF3B62"/>
    <w:rsid w:val="00DF3D2B"/>
    <w:rsid w:val="00DF3D41"/>
    <w:rsid w:val="00DF3F92"/>
    <w:rsid w:val="00DF4165"/>
    <w:rsid w:val="00DF4359"/>
    <w:rsid w:val="00DF45C5"/>
    <w:rsid w:val="00DF4633"/>
    <w:rsid w:val="00DF4925"/>
    <w:rsid w:val="00DF4FF5"/>
    <w:rsid w:val="00DF53DC"/>
    <w:rsid w:val="00DF5488"/>
    <w:rsid w:val="00DF6098"/>
    <w:rsid w:val="00DF714C"/>
    <w:rsid w:val="00DF7234"/>
    <w:rsid w:val="00DF7379"/>
    <w:rsid w:val="00DF74B3"/>
    <w:rsid w:val="00DF76DB"/>
    <w:rsid w:val="00DF7B27"/>
    <w:rsid w:val="00DF7D08"/>
    <w:rsid w:val="00DF7E7F"/>
    <w:rsid w:val="00E00037"/>
    <w:rsid w:val="00E001F9"/>
    <w:rsid w:val="00E00393"/>
    <w:rsid w:val="00E0080D"/>
    <w:rsid w:val="00E00A28"/>
    <w:rsid w:val="00E00CD0"/>
    <w:rsid w:val="00E015B0"/>
    <w:rsid w:val="00E0173B"/>
    <w:rsid w:val="00E01879"/>
    <w:rsid w:val="00E01916"/>
    <w:rsid w:val="00E01960"/>
    <w:rsid w:val="00E01A5E"/>
    <w:rsid w:val="00E01B91"/>
    <w:rsid w:val="00E02512"/>
    <w:rsid w:val="00E03240"/>
    <w:rsid w:val="00E038DF"/>
    <w:rsid w:val="00E03946"/>
    <w:rsid w:val="00E03B8E"/>
    <w:rsid w:val="00E0408E"/>
    <w:rsid w:val="00E040A5"/>
    <w:rsid w:val="00E0448B"/>
    <w:rsid w:val="00E04842"/>
    <w:rsid w:val="00E04DC5"/>
    <w:rsid w:val="00E04EB0"/>
    <w:rsid w:val="00E0543D"/>
    <w:rsid w:val="00E05476"/>
    <w:rsid w:val="00E05855"/>
    <w:rsid w:val="00E05BBA"/>
    <w:rsid w:val="00E064DD"/>
    <w:rsid w:val="00E0659B"/>
    <w:rsid w:val="00E067BC"/>
    <w:rsid w:val="00E069EB"/>
    <w:rsid w:val="00E06B2B"/>
    <w:rsid w:val="00E075D6"/>
    <w:rsid w:val="00E07E51"/>
    <w:rsid w:val="00E100EA"/>
    <w:rsid w:val="00E1010F"/>
    <w:rsid w:val="00E10269"/>
    <w:rsid w:val="00E10AD8"/>
    <w:rsid w:val="00E11724"/>
    <w:rsid w:val="00E1195F"/>
    <w:rsid w:val="00E11965"/>
    <w:rsid w:val="00E1199D"/>
    <w:rsid w:val="00E119A6"/>
    <w:rsid w:val="00E11EB3"/>
    <w:rsid w:val="00E122C3"/>
    <w:rsid w:val="00E12409"/>
    <w:rsid w:val="00E1263D"/>
    <w:rsid w:val="00E12712"/>
    <w:rsid w:val="00E13580"/>
    <w:rsid w:val="00E137C4"/>
    <w:rsid w:val="00E138EC"/>
    <w:rsid w:val="00E1456C"/>
    <w:rsid w:val="00E147BB"/>
    <w:rsid w:val="00E14BEE"/>
    <w:rsid w:val="00E150EC"/>
    <w:rsid w:val="00E150EE"/>
    <w:rsid w:val="00E15961"/>
    <w:rsid w:val="00E15D73"/>
    <w:rsid w:val="00E1620B"/>
    <w:rsid w:val="00E165C1"/>
    <w:rsid w:val="00E16602"/>
    <w:rsid w:val="00E16712"/>
    <w:rsid w:val="00E16DA1"/>
    <w:rsid w:val="00E16DF7"/>
    <w:rsid w:val="00E17388"/>
    <w:rsid w:val="00E1750F"/>
    <w:rsid w:val="00E17E22"/>
    <w:rsid w:val="00E20197"/>
    <w:rsid w:val="00E201F3"/>
    <w:rsid w:val="00E202FE"/>
    <w:rsid w:val="00E2063F"/>
    <w:rsid w:val="00E20679"/>
    <w:rsid w:val="00E20876"/>
    <w:rsid w:val="00E20939"/>
    <w:rsid w:val="00E20E26"/>
    <w:rsid w:val="00E214B5"/>
    <w:rsid w:val="00E21682"/>
    <w:rsid w:val="00E2170F"/>
    <w:rsid w:val="00E21A8D"/>
    <w:rsid w:val="00E220BC"/>
    <w:rsid w:val="00E2248A"/>
    <w:rsid w:val="00E2278F"/>
    <w:rsid w:val="00E236A0"/>
    <w:rsid w:val="00E236C5"/>
    <w:rsid w:val="00E2383F"/>
    <w:rsid w:val="00E23D4C"/>
    <w:rsid w:val="00E23E5D"/>
    <w:rsid w:val="00E24142"/>
    <w:rsid w:val="00E24842"/>
    <w:rsid w:val="00E24873"/>
    <w:rsid w:val="00E24BBE"/>
    <w:rsid w:val="00E2533C"/>
    <w:rsid w:val="00E25955"/>
    <w:rsid w:val="00E263A5"/>
    <w:rsid w:val="00E26CC8"/>
    <w:rsid w:val="00E26EEA"/>
    <w:rsid w:val="00E26F2E"/>
    <w:rsid w:val="00E2756A"/>
    <w:rsid w:val="00E3092F"/>
    <w:rsid w:val="00E314F7"/>
    <w:rsid w:val="00E321F6"/>
    <w:rsid w:val="00E32437"/>
    <w:rsid w:val="00E327B1"/>
    <w:rsid w:val="00E32B1E"/>
    <w:rsid w:val="00E335A3"/>
    <w:rsid w:val="00E336FD"/>
    <w:rsid w:val="00E33D9E"/>
    <w:rsid w:val="00E34253"/>
    <w:rsid w:val="00E3486E"/>
    <w:rsid w:val="00E358A1"/>
    <w:rsid w:val="00E359FF"/>
    <w:rsid w:val="00E35DB6"/>
    <w:rsid w:val="00E35FAB"/>
    <w:rsid w:val="00E3623C"/>
    <w:rsid w:val="00E36613"/>
    <w:rsid w:val="00E366B0"/>
    <w:rsid w:val="00E36A7A"/>
    <w:rsid w:val="00E36D36"/>
    <w:rsid w:val="00E36E9C"/>
    <w:rsid w:val="00E371C3"/>
    <w:rsid w:val="00E373FF"/>
    <w:rsid w:val="00E377ED"/>
    <w:rsid w:val="00E37848"/>
    <w:rsid w:val="00E37982"/>
    <w:rsid w:val="00E37E5C"/>
    <w:rsid w:val="00E40457"/>
    <w:rsid w:val="00E4065D"/>
    <w:rsid w:val="00E4067C"/>
    <w:rsid w:val="00E407AF"/>
    <w:rsid w:val="00E40994"/>
    <w:rsid w:val="00E40DDC"/>
    <w:rsid w:val="00E41024"/>
    <w:rsid w:val="00E412C7"/>
    <w:rsid w:val="00E4175B"/>
    <w:rsid w:val="00E417C6"/>
    <w:rsid w:val="00E41EC8"/>
    <w:rsid w:val="00E42345"/>
    <w:rsid w:val="00E42350"/>
    <w:rsid w:val="00E424B8"/>
    <w:rsid w:val="00E42565"/>
    <w:rsid w:val="00E425D6"/>
    <w:rsid w:val="00E426FA"/>
    <w:rsid w:val="00E42739"/>
    <w:rsid w:val="00E42FA5"/>
    <w:rsid w:val="00E430D7"/>
    <w:rsid w:val="00E43DCB"/>
    <w:rsid w:val="00E4424C"/>
    <w:rsid w:val="00E4453B"/>
    <w:rsid w:val="00E44972"/>
    <w:rsid w:val="00E44B51"/>
    <w:rsid w:val="00E44B82"/>
    <w:rsid w:val="00E45018"/>
    <w:rsid w:val="00E452C4"/>
    <w:rsid w:val="00E4530C"/>
    <w:rsid w:val="00E45317"/>
    <w:rsid w:val="00E453FB"/>
    <w:rsid w:val="00E4564D"/>
    <w:rsid w:val="00E456B6"/>
    <w:rsid w:val="00E45883"/>
    <w:rsid w:val="00E45D10"/>
    <w:rsid w:val="00E46101"/>
    <w:rsid w:val="00E464B8"/>
    <w:rsid w:val="00E4667F"/>
    <w:rsid w:val="00E4672A"/>
    <w:rsid w:val="00E46799"/>
    <w:rsid w:val="00E46DFC"/>
    <w:rsid w:val="00E46FC3"/>
    <w:rsid w:val="00E473CE"/>
    <w:rsid w:val="00E47670"/>
    <w:rsid w:val="00E479F9"/>
    <w:rsid w:val="00E507AD"/>
    <w:rsid w:val="00E50931"/>
    <w:rsid w:val="00E520E2"/>
    <w:rsid w:val="00E52A36"/>
    <w:rsid w:val="00E52CA6"/>
    <w:rsid w:val="00E52DA0"/>
    <w:rsid w:val="00E52F1C"/>
    <w:rsid w:val="00E53399"/>
    <w:rsid w:val="00E5374F"/>
    <w:rsid w:val="00E5426E"/>
    <w:rsid w:val="00E54470"/>
    <w:rsid w:val="00E54BB6"/>
    <w:rsid w:val="00E54BEE"/>
    <w:rsid w:val="00E54E33"/>
    <w:rsid w:val="00E54F20"/>
    <w:rsid w:val="00E5549D"/>
    <w:rsid w:val="00E55572"/>
    <w:rsid w:val="00E556BF"/>
    <w:rsid w:val="00E5574C"/>
    <w:rsid w:val="00E55B57"/>
    <w:rsid w:val="00E55CE9"/>
    <w:rsid w:val="00E56100"/>
    <w:rsid w:val="00E562A3"/>
    <w:rsid w:val="00E56356"/>
    <w:rsid w:val="00E566C6"/>
    <w:rsid w:val="00E569B1"/>
    <w:rsid w:val="00E56A63"/>
    <w:rsid w:val="00E56D13"/>
    <w:rsid w:val="00E56E65"/>
    <w:rsid w:val="00E5738A"/>
    <w:rsid w:val="00E57545"/>
    <w:rsid w:val="00E5761B"/>
    <w:rsid w:val="00E57715"/>
    <w:rsid w:val="00E57EB5"/>
    <w:rsid w:val="00E57F78"/>
    <w:rsid w:val="00E60469"/>
    <w:rsid w:val="00E60492"/>
    <w:rsid w:val="00E604CA"/>
    <w:rsid w:val="00E6051F"/>
    <w:rsid w:val="00E606FD"/>
    <w:rsid w:val="00E60ABC"/>
    <w:rsid w:val="00E6143D"/>
    <w:rsid w:val="00E6146E"/>
    <w:rsid w:val="00E61526"/>
    <w:rsid w:val="00E61543"/>
    <w:rsid w:val="00E62234"/>
    <w:rsid w:val="00E629EA"/>
    <w:rsid w:val="00E62E2B"/>
    <w:rsid w:val="00E6331D"/>
    <w:rsid w:val="00E638E9"/>
    <w:rsid w:val="00E64190"/>
    <w:rsid w:val="00E647DE"/>
    <w:rsid w:val="00E64903"/>
    <w:rsid w:val="00E64C41"/>
    <w:rsid w:val="00E654F2"/>
    <w:rsid w:val="00E6560E"/>
    <w:rsid w:val="00E657AF"/>
    <w:rsid w:val="00E65928"/>
    <w:rsid w:val="00E65C22"/>
    <w:rsid w:val="00E65EC2"/>
    <w:rsid w:val="00E66042"/>
    <w:rsid w:val="00E667D6"/>
    <w:rsid w:val="00E66D7B"/>
    <w:rsid w:val="00E66DA1"/>
    <w:rsid w:val="00E67398"/>
    <w:rsid w:val="00E67726"/>
    <w:rsid w:val="00E67C09"/>
    <w:rsid w:val="00E67C8D"/>
    <w:rsid w:val="00E7046F"/>
    <w:rsid w:val="00E704C4"/>
    <w:rsid w:val="00E7176D"/>
    <w:rsid w:val="00E71842"/>
    <w:rsid w:val="00E721C2"/>
    <w:rsid w:val="00E722F9"/>
    <w:rsid w:val="00E723BC"/>
    <w:rsid w:val="00E72BB1"/>
    <w:rsid w:val="00E73686"/>
    <w:rsid w:val="00E7444F"/>
    <w:rsid w:val="00E74490"/>
    <w:rsid w:val="00E74545"/>
    <w:rsid w:val="00E7494F"/>
    <w:rsid w:val="00E75263"/>
    <w:rsid w:val="00E757C9"/>
    <w:rsid w:val="00E76017"/>
    <w:rsid w:val="00E76204"/>
    <w:rsid w:val="00E763DB"/>
    <w:rsid w:val="00E76528"/>
    <w:rsid w:val="00E76550"/>
    <w:rsid w:val="00E76763"/>
    <w:rsid w:val="00E768F3"/>
    <w:rsid w:val="00E76BA1"/>
    <w:rsid w:val="00E77007"/>
    <w:rsid w:val="00E774EB"/>
    <w:rsid w:val="00E77DF8"/>
    <w:rsid w:val="00E77E32"/>
    <w:rsid w:val="00E80144"/>
    <w:rsid w:val="00E8020A"/>
    <w:rsid w:val="00E80424"/>
    <w:rsid w:val="00E80688"/>
    <w:rsid w:val="00E80989"/>
    <w:rsid w:val="00E80DDD"/>
    <w:rsid w:val="00E8100F"/>
    <w:rsid w:val="00E81421"/>
    <w:rsid w:val="00E814BF"/>
    <w:rsid w:val="00E814C0"/>
    <w:rsid w:val="00E815D1"/>
    <w:rsid w:val="00E81E2F"/>
    <w:rsid w:val="00E81E4E"/>
    <w:rsid w:val="00E82411"/>
    <w:rsid w:val="00E82644"/>
    <w:rsid w:val="00E82C33"/>
    <w:rsid w:val="00E8312B"/>
    <w:rsid w:val="00E83B3C"/>
    <w:rsid w:val="00E83CFC"/>
    <w:rsid w:val="00E83ED3"/>
    <w:rsid w:val="00E83F33"/>
    <w:rsid w:val="00E84027"/>
    <w:rsid w:val="00E841C2"/>
    <w:rsid w:val="00E84414"/>
    <w:rsid w:val="00E8489F"/>
    <w:rsid w:val="00E85119"/>
    <w:rsid w:val="00E854E8"/>
    <w:rsid w:val="00E85A1A"/>
    <w:rsid w:val="00E85D33"/>
    <w:rsid w:val="00E864C2"/>
    <w:rsid w:val="00E86688"/>
    <w:rsid w:val="00E8696F"/>
    <w:rsid w:val="00E870EB"/>
    <w:rsid w:val="00E8727A"/>
    <w:rsid w:val="00E87BF3"/>
    <w:rsid w:val="00E87D0C"/>
    <w:rsid w:val="00E87DC0"/>
    <w:rsid w:val="00E904B0"/>
    <w:rsid w:val="00E905EE"/>
    <w:rsid w:val="00E90765"/>
    <w:rsid w:val="00E90AE8"/>
    <w:rsid w:val="00E911FD"/>
    <w:rsid w:val="00E912BF"/>
    <w:rsid w:val="00E91AAF"/>
    <w:rsid w:val="00E91C08"/>
    <w:rsid w:val="00E91CF7"/>
    <w:rsid w:val="00E921E2"/>
    <w:rsid w:val="00E9283C"/>
    <w:rsid w:val="00E92B21"/>
    <w:rsid w:val="00E93999"/>
    <w:rsid w:val="00E93A73"/>
    <w:rsid w:val="00E93CD2"/>
    <w:rsid w:val="00E941CE"/>
    <w:rsid w:val="00E94784"/>
    <w:rsid w:val="00E948DA"/>
    <w:rsid w:val="00E948FE"/>
    <w:rsid w:val="00E950CC"/>
    <w:rsid w:val="00E952C9"/>
    <w:rsid w:val="00E95348"/>
    <w:rsid w:val="00E9576C"/>
    <w:rsid w:val="00E95A3B"/>
    <w:rsid w:val="00E95CCD"/>
    <w:rsid w:val="00E95FD7"/>
    <w:rsid w:val="00E960DB"/>
    <w:rsid w:val="00E9651A"/>
    <w:rsid w:val="00E97468"/>
    <w:rsid w:val="00E97606"/>
    <w:rsid w:val="00EA0255"/>
    <w:rsid w:val="00EA03F1"/>
    <w:rsid w:val="00EA04CC"/>
    <w:rsid w:val="00EA106B"/>
    <w:rsid w:val="00EA16F0"/>
    <w:rsid w:val="00EA1715"/>
    <w:rsid w:val="00EA195A"/>
    <w:rsid w:val="00EA1C66"/>
    <w:rsid w:val="00EA2B0A"/>
    <w:rsid w:val="00EA2BF7"/>
    <w:rsid w:val="00EA2C26"/>
    <w:rsid w:val="00EA30B1"/>
    <w:rsid w:val="00EA357C"/>
    <w:rsid w:val="00EA39A6"/>
    <w:rsid w:val="00EA3A93"/>
    <w:rsid w:val="00EA3C14"/>
    <w:rsid w:val="00EA4154"/>
    <w:rsid w:val="00EA4173"/>
    <w:rsid w:val="00EA4349"/>
    <w:rsid w:val="00EA4575"/>
    <w:rsid w:val="00EA466C"/>
    <w:rsid w:val="00EA47CB"/>
    <w:rsid w:val="00EA49B2"/>
    <w:rsid w:val="00EA4B96"/>
    <w:rsid w:val="00EA501C"/>
    <w:rsid w:val="00EA6D04"/>
    <w:rsid w:val="00EA7393"/>
    <w:rsid w:val="00EA7646"/>
    <w:rsid w:val="00EB0A69"/>
    <w:rsid w:val="00EB0BDE"/>
    <w:rsid w:val="00EB1026"/>
    <w:rsid w:val="00EB1717"/>
    <w:rsid w:val="00EB2922"/>
    <w:rsid w:val="00EB2A10"/>
    <w:rsid w:val="00EB2E74"/>
    <w:rsid w:val="00EB300F"/>
    <w:rsid w:val="00EB303B"/>
    <w:rsid w:val="00EB3608"/>
    <w:rsid w:val="00EB3A10"/>
    <w:rsid w:val="00EB3AD1"/>
    <w:rsid w:val="00EB4184"/>
    <w:rsid w:val="00EB44E7"/>
    <w:rsid w:val="00EB4A2F"/>
    <w:rsid w:val="00EB5916"/>
    <w:rsid w:val="00EB5A02"/>
    <w:rsid w:val="00EB5C94"/>
    <w:rsid w:val="00EB6519"/>
    <w:rsid w:val="00EB6737"/>
    <w:rsid w:val="00EB68C3"/>
    <w:rsid w:val="00EB6ECC"/>
    <w:rsid w:val="00EB6F23"/>
    <w:rsid w:val="00EB709B"/>
    <w:rsid w:val="00EB7201"/>
    <w:rsid w:val="00EB7309"/>
    <w:rsid w:val="00EB7770"/>
    <w:rsid w:val="00EB7B35"/>
    <w:rsid w:val="00EB7E22"/>
    <w:rsid w:val="00EB7F21"/>
    <w:rsid w:val="00EC01B8"/>
    <w:rsid w:val="00EC04EE"/>
    <w:rsid w:val="00EC0685"/>
    <w:rsid w:val="00EC074C"/>
    <w:rsid w:val="00EC0AEC"/>
    <w:rsid w:val="00EC0C20"/>
    <w:rsid w:val="00EC0E33"/>
    <w:rsid w:val="00EC128C"/>
    <w:rsid w:val="00EC184F"/>
    <w:rsid w:val="00EC1CF6"/>
    <w:rsid w:val="00EC1F18"/>
    <w:rsid w:val="00EC2739"/>
    <w:rsid w:val="00EC2914"/>
    <w:rsid w:val="00EC2AA6"/>
    <w:rsid w:val="00EC2C21"/>
    <w:rsid w:val="00EC3045"/>
    <w:rsid w:val="00EC3088"/>
    <w:rsid w:val="00EC3297"/>
    <w:rsid w:val="00EC3302"/>
    <w:rsid w:val="00EC35AD"/>
    <w:rsid w:val="00EC3C9D"/>
    <w:rsid w:val="00EC451D"/>
    <w:rsid w:val="00EC4871"/>
    <w:rsid w:val="00EC49B2"/>
    <w:rsid w:val="00EC4C0F"/>
    <w:rsid w:val="00EC4EA5"/>
    <w:rsid w:val="00EC5238"/>
    <w:rsid w:val="00EC52BE"/>
    <w:rsid w:val="00EC5341"/>
    <w:rsid w:val="00EC566A"/>
    <w:rsid w:val="00EC5F04"/>
    <w:rsid w:val="00EC64B7"/>
    <w:rsid w:val="00EC687B"/>
    <w:rsid w:val="00EC6C4D"/>
    <w:rsid w:val="00EC6C98"/>
    <w:rsid w:val="00EC6CB7"/>
    <w:rsid w:val="00EC7384"/>
    <w:rsid w:val="00EC76A6"/>
    <w:rsid w:val="00EC79E2"/>
    <w:rsid w:val="00EC7AD1"/>
    <w:rsid w:val="00ED03CE"/>
    <w:rsid w:val="00ED0B09"/>
    <w:rsid w:val="00ED1098"/>
    <w:rsid w:val="00ED1124"/>
    <w:rsid w:val="00ED130C"/>
    <w:rsid w:val="00ED153A"/>
    <w:rsid w:val="00ED1B28"/>
    <w:rsid w:val="00ED1CC6"/>
    <w:rsid w:val="00ED270B"/>
    <w:rsid w:val="00ED2969"/>
    <w:rsid w:val="00ED2A1E"/>
    <w:rsid w:val="00ED2AF8"/>
    <w:rsid w:val="00ED2DD9"/>
    <w:rsid w:val="00ED2FD3"/>
    <w:rsid w:val="00ED35D0"/>
    <w:rsid w:val="00ED3D15"/>
    <w:rsid w:val="00ED40CF"/>
    <w:rsid w:val="00ED4600"/>
    <w:rsid w:val="00ED511D"/>
    <w:rsid w:val="00ED5587"/>
    <w:rsid w:val="00ED5669"/>
    <w:rsid w:val="00ED58BB"/>
    <w:rsid w:val="00ED58C6"/>
    <w:rsid w:val="00ED597B"/>
    <w:rsid w:val="00ED5A5C"/>
    <w:rsid w:val="00ED5E38"/>
    <w:rsid w:val="00ED5FF3"/>
    <w:rsid w:val="00ED693D"/>
    <w:rsid w:val="00ED6A4E"/>
    <w:rsid w:val="00ED6B2E"/>
    <w:rsid w:val="00ED7004"/>
    <w:rsid w:val="00ED72B9"/>
    <w:rsid w:val="00ED7498"/>
    <w:rsid w:val="00ED7D0C"/>
    <w:rsid w:val="00EE024A"/>
    <w:rsid w:val="00EE034B"/>
    <w:rsid w:val="00EE09EA"/>
    <w:rsid w:val="00EE0CDD"/>
    <w:rsid w:val="00EE0E6B"/>
    <w:rsid w:val="00EE0F49"/>
    <w:rsid w:val="00EE10A9"/>
    <w:rsid w:val="00EE1479"/>
    <w:rsid w:val="00EE1494"/>
    <w:rsid w:val="00EE14DF"/>
    <w:rsid w:val="00EE1528"/>
    <w:rsid w:val="00EE1920"/>
    <w:rsid w:val="00EE1952"/>
    <w:rsid w:val="00EE19F3"/>
    <w:rsid w:val="00EE1DA4"/>
    <w:rsid w:val="00EE1FB2"/>
    <w:rsid w:val="00EE1FE2"/>
    <w:rsid w:val="00EE2016"/>
    <w:rsid w:val="00EE2038"/>
    <w:rsid w:val="00EE2539"/>
    <w:rsid w:val="00EE279B"/>
    <w:rsid w:val="00EE283B"/>
    <w:rsid w:val="00EE2861"/>
    <w:rsid w:val="00EE2CE3"/>
    <w:rsid w:val="00EE2E72"/>
    <w:rsid w:val="00EE37BF"/>
    <w:rsid w:val="00EE3822"/>
    <w:rsid w:val="00EE3842"/>
    <w:rsid w:val="00EE3B98"/>
    <w:rsid w:val="00EE3D81"/>
    <w:rsid w:val="00EE4087"/>
    <w:rsid w:val="00EE41D8"/>
    <w:rsid w:val="00EE469F"/>
    <w:rsid w:val="00EE47C3"/>
    <w:rsid w:val="00EE537B"/>
    <w:rsid w:val="00EE5BF1"/>
    <w:rsid w:val="00EE6788"/>
    <w:rsid w:val="00EE6F7C"/>
    <w:rsid w:val="00EE6F84"/>
    <w:rsid w:val="00EE74DF"/>
    <w:rsid w:val="00EE762E"/>
    <w:rsid w:val="00EE766B"/>
    <w:rsid w:val="00EF045D"/>
    <w:rsid w:val="00EF0649"/>
    <w:rsid w:val="00EF0AA4"/>
    <w:rsid w:val="00EF0B82"/>
    <w:rsid w:val="00EF0D03"/>
    <w:rsid w:val="00EF1092"/>
    <w:rsid w:val="00EF15A8"/>
    <w:rsid w:val="00EF15D7"/>
    <w:rsid w:val="00EF1801"/>
    <w:rsid w:val="00EF1B22"/>
    <w:rsid w:val="00EF268F"/>
    <w:rsid w:val="00EF2A98"/>
    <w:rsid w:val="00EF2ABA"/>
    <w:rsid w:val="00EF3445"/>
    <w:rsid w:val="00EF345A"/>
    <w:rsid w:val="00EF3B8B"/>
    <w:rsid w:val="00EF42FE"/>
    <w:rsid w:val="00EF4743"/>
    <w:rsid w:val="00EF4A7B"/>
    <w:rsid w:val="00EF4CFD"/>
    <w:rsid w:val="00EF4DB5"/>
    <w:rsid w:val="00EF5012"/>
    <w:rsid w:val="00EF5592"/>
    <w:rsid w:val="00EF56C4"/>
    <w:rsid w:val="00EF60AA"/>
    <w:rsid w:val="00EF6362"/>
    <w:rsid w:val="00EF63E4"/>
    <w:rsid w:val="00EF6552"/>
    <w:rsid w:val="00EF6825"/>
    <w:rsid w:val="00EF68D9"/>
    <w:rsid w:val="00EF6C80"/>
    <w:rsid w:val="00EF6F43"/>
    <w:rsid w:val="00EF73BA"/>
    <w:rsid w:val="00EF7926"/>
    <w:rsid w:val="00EF79F4"/>
    <w:rsid w:val="00EF7BDC"/>
    <w:rsid w:val="00F00669"/>
    <w:rsid w:val="00F00BB1"/>
    <w:rsid w:val="00F00C4F"/>
    <w:rsid w:val="00F00CF9"/>
    <w:rsid w:val="00F016BD"/>
    <w:rsid w:val="00F01AD6"/>
    <w:rsid w:val="00F01F32"/>
    <w:rsid w:val="00F01FBA"/>
    <w:rsid w:val="00F02137"/>
    <w:rsid w:val="00F0223B"/>
    <w:rsid w:val="00F0228D"/>
    <w:rsid w:val="00F023D5"/>
    <w:rsid w:val="00F02FCA"/>
    <w:rsid w:val="00F031A0"/>
    <w:rsid w:val="00F03235"/>
    <w:rsid w:val="00F0350A"/>
    <w:rsid w:val="00F03A54"/>
    <w:rsid w:val="00F03D09"/>
    <w:rsid w:val="00F048B3"/>
    <w:rsid w:val="00F050D8"/>
    <w:rsid w:val="00F0528B"/>
    <w:rsid w:val="00F05737"/>
    <w:rsid w:val="00F05972"/>
    <w:rsid w:val="00F059A4"/>
    <w:rsid w:val="00F059CE"/>
    <w:rsid w:val="00F05DED"/>
    <w:rsid w:val="00F05F51"/>
    <w:rsid w:val="00F06767"/>
    <w:rsid w:val="00F06CDC"/>
    <w:rsid w:val="00F06D5A"/>
    <w:rsid w:val="00F06EC8"/>
    <w:rsid w:val="00F07185"/>
    <w:rsid w:val="00F076C1"/>
    <w:rsid w:val="00F0777B"/>
    <w:rsid w:val="00F077B6"/>
    <w:rsid w:val="00F077D1"/>
    <w:rsid w:val="00F0785A"/>
    <w:rsid w:val="00F07887"/>
    <w:rsid w:val="00F07F97"/>
    <w:rsid w:val="00F100DB"/>
    <w:rsid w:val="00F105AF"/>
    <w:rsid w:val="00F10DDE"/>
    <w:rsid w:val="00F11C82"/>
    <w:rsid w:val="00F1202E"/>
    <w:rsid w:val="00F12B8B"/>
    <w:rsid w:val="00F13629"/>
    <w:rsid w:val="00F13B9A"/>
    <w:rsid w:val="00F1419A"/>
    <w:rsid w:val="00F1427A"/>
    <w:rsid w:val="00F1470C"/>
    <w:rsid w:val="00F14C05"/>
    <w:rsid w:val="00F154D0"/>
    <w:rsid w:val="00F15537"/>
    <w:rsid w:val="00F1559F"/>
    <w:rsid w:val="00F155B2"/>
    <w:rsid w:val="00F158DF"/>
    <w:rsid w:val="00F15E01"/>
    <w:rsid w:val="00F15E4C"/>
    <w:rsid w:val="00F15F90"/>
    <w:rsid w:val="00F161C9"/>
    <w:rsid w:val="00F1647E"/>
    <w:rsid w:val="00F16501"/>
    <w:rsid w:val="00F16B44"/>
    <w:rsid w:val="00F16E89"/>
    <w:rsid w:val="00F178E2"/>
    <w:rsid w:val="00F200B8"/>
    <w:rsid w:val="00F20231"/>
    <w:rsid w:val="00F202FB"/>
    <w:rsid w:val="00F2059C"/>
    <w:rsid w:val="00F205B0"/>
    <w:rsid w:val="00F20E81"/>
    <w:rsid w:val="00F219A5"/>
    <w:rsid w:val="00F22105"/>
    <w:rsid w:val="00F225B6"/>
    <w:rsid w:val="00F22C82"/>
    <w:rsid w:val="00F22D6C"/>
    <w:rsid w:val="00F22F8C"/>
    <w:rsid w:val="00F23B37"/>
    <w:rsid w:val="00F23C2C"/>
    <w:rsid w:val="00F23F0B"/>
    <w:rsid w:val="00F24100"/>
    <w:rsid w:val="00F24C5C"/>
    <w:rsid w:val="00F2524E"/>
    <w:rsid w:val="00F2526D"/>
    <w:rsid w:val="00F25511"/>
    <w:rsid w:val="00F25778"/>
    <w:rsid w:val="00F25982"/>
    <w:rsid w:val="00F25ECF"/>
    <w:rsid w:val="00F26006"/>
    <w:rsid w:val="00F26CBB"/>
    <w:rsid w:val="00F26D4B"/>
    <w:rsid w:val="00F275C3"/>
    <w:rsid w:val="00F27BAD"/>
    <w:rsid w:val="00F27E99"/>
    <w:rsid w:val="00F27F0C"/>
    <w:rsid w:val="00F30331"/>
    <w:rsid w:val="00F30625"/>
    <w:rsid w:val="00F31034"/>
    <w:rsid w:val="00F31570"/>
    <w:rsid w:val="00F31B4E"/>
    <w:rsid w:val="00F31CCA"/>
    <w:rsid w:val="00F31EA4"/>
    <w:rsid w:val="00F31EA7"/>
    <w:rsid w:val="00F320F9"/>
    <w:rsid w:val="00F32B50"/>
    <w:rsid w:val="00F32D61"/>
    <w:rsid w:val="00F333E5"/>
    <w:rsid w:val="00F33421"/>
    <w:rsid w:val="00F33636"/>
    <w:rsid w:val="00F337DE"/>
    <w:rsid w:val="00F3426A"/>
    <w:rsid w:val="00F342FD"/>
    <w:rsid w:val="00F3468C"/>
    <w:rsid w:val="00F34F19"/>
    <w:rsid w:val="00F3524E"/>
    <w:rsid w:val="00F366F8"/>
    <w:rsid w:val="00F36734"/>
    <w:rsid w:val="00F369DA"/>
    <w:rsid w:val="00F36B11"/>
    <w:rsid w:val="00F37056"/>
    <w:rsid w:val="00F371EB"/>
    <w:rsid w:val="00F37AC2"/>
    <w:rsid w:val="00F37C39"/>
    <w:rsid w:val="00F4005E"/>
    <w:rsid w:val="00F400D9"/>
    <w:rsid w:val="00F403B4"/>
    <w:rsid w:val="00F4046B"/>
    <w:rsid w:val="00F40677"/>
    <w:rsid w:val="00F40D1C"/>
    <w:rsid w:val="00F41480"/>
    <w:rsid w:val="00F41885"/>
    <w:rsid w:val="00F41CBB"/>
    <w:rsid w:val="00F41D3B"/>
    <w:rsid w:val="00F41FA5"/>
    <w:rsid w:val="00F43059"/>
    <w:rsid w:val="00F43485"/>
    <w:rsid w:val="00F43A82"/>
    <w:rsid w:val="00F43FE6"/>
    <w:rsid w:val="00F44497"/>
    <w:rsid w:val="00F44537"/>
    <w:rsid w:val="00F453D8"/>
    <w:rsid w:val="00F45486"/>
    <w:rsid w:val="00F4555F"/>
    <w:rsid w:val="00F45E9D"/>
    <w:rsid w:val="00F4619E"/>
    <w:rsid w:val="00F46728"/>
    <w:rsid w:val="00F46A02"/>
    <w:rsid w:val="00F46D84"/>
    <w:rsid w:val="00F46E3D"/>
    <w:rsid w:val="00F4786B"/>
    <w:rsid w:val="00F47B6C"/>
    <w:rsid w:val="00F47DF5"/>
    <w:rsid w:val="00F47E59"/>
    <w:rsid w:val="00F50408"/>
    <w:rsid w:val="00F5065C"/>
    <w:rsid w:val="00F50848"/>
    <w:rsid w:val="00F50981"/>
    <w:rsid w:val="00F509EF"/>
    <w:rsid w:val="00F5187C"/>
    <w:rsid w:val="00F518B6"/>
    <w:rsid w:val="00F518B8"/>
    <w:rsid w:val="00F51B33"/>
    <w:rsid w:val="00F51EB7"/>
    <w:rsid w:val="00F526C9"/>
    <w:rsid w:val="00F5297E"/>
    <w:rsid w:val="00F52D4A"/>
    <w:rsid w:val="00F53516"/>
    <w:rsid w:val="00F5392E"/>
    <w:rsid w:val="00F544EF"/>
    <w:rsid w:val="00F54C24"/>
    <w:rsid w:val="00F54F49"/>
    <w:rsid w:val="00F5539D"/>
    <w:rsid w:val="00F55865"/>
    <w:rsid w:val="00F560D3"/>
    <w:rsid w:val="00F56452"/>
    <w:rsid w:val="00F569F5"/>
    <w:rsid w:val="00F56BFD"/>
    <w:rsid w:val="00F56F97"/>
    <w:rsid w:val="00F57136"/>
    <w:rsid w:val="00F57386"/>
    <w:rsid w:val="00F57537"/>
    <w:rsid w:val="00F57579"/>
    <w:rsid w:val="00F57658"/>
    <w:rsid w:val="00F5769F"/>
    <w:rsid w:val="00F577AD"/>
    <w:rsid w:val="00F57DDA"/>
    <w:rsid w:val="00F60148"/>
    <w:rsid w:val="00F6040B"/>
    <w:rsid w:val="00F605CB"/>
    <w:rsid w:val="00F609BD"/>
    <w:rsid w:val="00F60D4D"/>
    <w:rsid w:val="00F61167"/>
    <w:rsid w:val="00F61353"/>
    <w:rsid w:val="00F61A4F"/>
    <w:rsid w:val="00F61E50"/>
    <w:rsid w:val="00F61FDB"/>
    <w:rsid w:val="00F62512"/>
    <w:rsid w:val="00F625D1"/>
    <w:rsid w:val="00F62972"/>
    <w:rsid w:val="00F62BB6"/>
    <w:rsid w:val="00F62E3A"/>
    <w:rsid w:val="00F62E5C"/>
    <w:rsid w:val="00F62F87"/>
    <w:rsid w:val="00F634F7"/>
    <w:rsid w:val="00F6353E"/>
    <w:rsid w:val="00F63AE6"/>
    <w:rsid w:val="00F64048"/>
    <w:rsid w:val="00F64608"/>
    <w:rsid w:val="00F64886"/>
    <w:rsid w:val="00F65035"/>
    <w:rsid w:val="00F65610"/>
    <w:rsid w:val="00F658B5"/>
    <w:rsid w:val="00F65957"/>
    <w:rsid w:val="00F65987"/>
    <w:rsid w:val="00F66212"/>
    <w:rsid w:val="00F66492"/>
    <w:rsid w:val="00F66648"/>
    <w:rsid w:val="00F66FFD"/>
    <w:rsid w:val="00F671F1"/>
    <w:rsid w:val="00F672C2"/>
    <w:rsid w:val="00F67612"/>
    <w:rsid w:val="00F6776A"/>
    <w:rsid w:val="00F6779C"/>
    <w:rsid w:val="00F70684"/>
    <w:rsid w:val="00F70952"/>
    <w:rsid w:val="00F70C05"/>
    <w:rsid w:val="00F70EA3"/>
    <w:rsid w:val="00F70F73"/>
    <w:rsid w:val="00F711B9"/>
    <w:rsid w:val="00F711F5"/>
    <w:rsid w:val="00F7128A"/>
    <w:rsid w:val="00F713EC"/>
    <w:rsid w:val="00F7163B"/>
    <w:rsid w:val="00F716F1"/>
    <w:rsid w:val="00F71E17"/>
    <w:rsid w:val="00F72858"/>
    <w:rsid w:val="00F72F50"/>
    <w:rsid w:val="00F73204"/>
    <w:rsid w:val="00F73C22"/>
    <w:rsid w:val="00F74001"/>
    <w:rsid w:val="00F74123"/>
    <w:rsid w:val="00F744FD"/>
    <w:rsid w:val="00F745F8"/>
    <w:rsid w:val="00F74A14"/>
    <w:rsid w:val="00F74BCC"/>
    <w:rsid w:val="00F750F0"/>
    <w:rsid w:val="00F7526C"/>
    <w:rsid w:val="00F752D2"/>
    <w:rsid w:val="00F75EDC"/>
    <w:rsid w:val="00F7637C"/>
    <w:rsid w:val="00F7645A"/>
    <w:rsid w:val="00F765DD"/>
    <w:rsid w:val="00F7686E"/>
    <w:rsid w:val="00F7715A"/>
    <w:rsid w:val="00F774C5"/>
    <w:rsid w:val="00F774F0"/>
    <w:rsid w:val="00F776AB"/>
    <w:rsid w:val="00F778E8"/>
    <w:rsid w:val="00F77ADE"/>
    <w:rsid w:val="00F77D29"/>
    <w:rsid w:val="00F77E75"/>
    <w:rsid w:val="00F80494"/>
    <w:rsid w:val="00F80CA9"/>
    <w:rsid w:val="00F813D5"/>
    <w:rsid w:val="00F816C7"/>
    <w:rsid w:val="00F816D7"/>
    <w:rsid w:val="00F819DB"/>
    <w:rsid w:val="00F81D3E"/>
    <w:rsid w:val="00F82047"/>
    <w:rsid w:val="00F826E0"/>
    <w:rsid w:val="00F82B02"/>
    <w:rsid w:val="00F82D40"/>
    <w:rsid w:val="00F83069"/>
    <w:rsid w:val="00F830D8"/>
    <w:rsid w:val="00F8376A"/>
    <w:rsid w:val="00F8393E"/>
    <w:rsid w:val="00F83C3F"/>
    <w:rsid w:val="00F83E05"/>
    <w:rsid w:val="00F841AA"/>
    <w:rsid w:val="00F84765"/>
    <w:rsid w:val="00F84EAE"/>
    <w:rsid w:val="00F84F9A"/>
    <w:rsid w:val="00F8505C"/>
    <w:rsid w:val="00F856E3"/>
    <w:rsid w:val="00F85E75"/>
    <w:rsid w:val="00F85F99"/>
    <w:rsid w:val="00F868D7"/>
    <w:rsid w:val="00F87301"/>
    <w:rsid w:val="00F875D8"/>
    <w:rsid w:val="00F877AD"/>
    <w:rsid w:val="00F87B0E"/>
    <w:rsid w:val="00F904F1"/>
    <w:rsid w:val="00F905A7"/>
    <w:rsid w:val="00F9069A"/>
    <w:rsid w:val="00F909D8"/>
    <w:rsid w:val="00F90FCF"/>
    <w:rsid w:val="00F91116"/>
    <w:rsid w:val="00F91896"/>
    <w:rsid w:val="00F91916"/>
    <w:rsid w:val="00F919D4"/>
    <w:rsid w:val="00F91A51"/>
    <w:rsid w:val="00F91AF6"/>
    <w:rsid w:val="00F91DFB"/>
    <w:rsid w:val="00F91E6E"/>
    <w:rsid w:val="00F91FFF"/>
    <w:rsid w:val="00F92485"/>
    <w:rsid w:val="00F924A1"/>
    <w:rsid w:val="00F927A1"/>
    <w:rsid w:val="00F929FB"/>
    <w:rsid w:val="00F92E0A"/>
    <w:rsid w:val="00F9303D"/>
    <w:rsid w:val="00F93758"/>
    <w:rsid w:val="00F9378F"/>
    <w:rsid w:val="00F93900"/>
    <w:rsid w:val="00F939D4"/>
    <w:rsid w:val="00F93FFD"/>
    <w:rsid w:val="00F94A3F"/>
    <w:rsid w:val="00F94AD8"/>
    <w:rsid w:val="00F95A79"/>
    <w:rsid w:val="00F95AD9"/>
    <w:rsid w:val="00F95C0A"/>
    <w:rsid w:val="00F95E28"/>
    <w:rsid w:val="00F9668F"/>
    <w:rsid w:val="00F96BC2"/>
    <w:rsid w:val="00F970D2"/>
    <w:rsid w:val="00F9736A"/>
    <w:rsid w:val="00F97469"/>
    <w:rsid w:val="00F97F49"/>
    <w:rsid w:val="00FA0066"/>
    <w:rsid w:val="00FA02BF"/>
    <w:rsid w:val="00FA0546"/>
    <w:rsid w:val="00FA0B5E"/>
    <w:rsid w:val="00FA0BC1"/>
    <w:rsid w:val="00FA0EE7"/>
    <w:rsid w:val="00FA1500"/>
    <w:rsid w:val="00FA1DED"/>
    <w:rsid w:val="00FA2614"/>
    <w:rsid w:val="00FA2DCF"/>
    <w:rsid w:val="00FA33F5"/>
    <w:rsid w:val="00FA37DB"/>
    <w:rsid w:val="00FA3955"/>
    <w:rsid w:val="00FA3CBE"/>
    <w:rsid w:val="00FA42F5"/>
    <w:rsid w:val="00FA43BE"/>
    <w:rsid w:val="00FA4609"/>
    <w:rsid w:val="00FA4610"/>
    <w:rsid w:val="00FA464C"/>
    <w:rsid w:val="00FA4929"/>
    <w:rsid w:val="00FA49D4"/>
    <w:rsid w:val="00FA4C6A"/>
    <w:rsid w:val="00FA5145"/>
    <w:rsid w:val="00FA57F6"/>
    <w:rsid w:val="00FA5A04"/>
    <w:rsid w:val="00FA5C43"/>
    <w:rsid w:val="00FA5D0F"/>
    <w:rsid w:val="00FA5DD0"/>
    <w:rsid w:val="00FA625C"/>
    <w:rsid w:val="00FA6306"/>
    <w:rsid w:val="00FA74A3"/>
    <w:rsid w:val="00FA77B2"/>
    <w:rsid w:val="00FB09D5"/>
    <w:rsid w:val="00FB0D93"/>
    <w:rsid w:val="00FB109C"/>
    <w:rsid w:val="00FB10B9"/>
    <w:rsid w:val="00FB1268"/>
    <w:rsid w:val="00FB13CA"/>
    <w:rsid w:val="00FB1FF2"/>
    <w:rsid w:val="00FB2679"/>
    <w:rsid w:val="00FB2A59"/>
    <w:rsid w:val="00FB2C8A"/>
    <w:rsid w:val="00FB2CAD"/>
    <w:rsid w:val="00FB2E87"/>
    <w:rsid w:val="00FB2F88"/>
    <w:rsid w:val="00FB37A5"/>
    <w:rsid w:val="00FB3866"/>
    <w:rsid w:val="00FB4271"/>
    <w:rsid w:val="00FB43F5"/>
    <w:rsid w:val="00FB44C1"/>
    <w:rsid w:val="00FB4891"/>
    <w:rsid w:val="00FB4FD4"/>
    <w:rsid w:val="00FB5111"/>
    <w:rsid w:val="00FB5196"/>
    <w:rsid w:val="00FB52A9"/>
    <w:rsid w:val="00FB5737"/>
    <w:rsid w:val="00FB5749"/>
    <w:rsid w:val="00FB61A9"/>
    <w:rsid w:val="00FB6C67"/>
    <w:rsid w:val="00FB6CC2"/>
    <w:rsid w:val="00FB767F"/>
    <w:rsid w:val="00FB76B9"/>
    <w:rsid w:val="00FB7DE8"/>
    <w:rsid w:val="00FB7E9F"/>
    <w:rsid w:val="00FC0056"/>
    <w:rsid w:val="00FC0165"/>
    <w:rsid w:val="00FC01CA"/>
    <w:rsid w:val="00FC050D"/>
    <w:rsid w:val="00FC0611"/>
    <w:rsid w:val="00FC0A61"/>
    <w:rsid w:val="00FC0A7D"/>
    <w:rsid w:val="00FC0D30"/>
    <w:rsid w:val="00FC0F2D"/>
    <w:rsid w:val="00FC18C8"/>
    <w:rsid w:val="00FC1D08"/>
    <w:rsid w:val="00FC214A"/>
    <w:rsid w:val="00FC2405"/>
    <w:rsid w:val="00FC2436"/>
    <w:rsid w:val="00FC2A1F"/>
    <w:rsid w:val="00FC2AB0"/>
    <w:rsid w:val="00FC2CD0"/>
    <w:rsid w:val="00FC3D94"/>
    <w:rsid w:val="00FC47CC"/>
    <w:rsid w:val="00FC4F8A"/>
    <w:rsid w:val="00FC5328"/>
    <w:rsid w:val="00FC59E4"/>
    <w:rsid w:val="00FC61BC"/>
    <w:rsid w:val="00FC64C6"/>
    <w:rsid w:val="00FC653A"/>
    <w:rsid w:val="00FC673C"/>
    <w:rsid w:val="00FC6998"/>
    <w:rsid w:val="00FC6AED"/>
    <w:rsid w:val="00FC6EE0"/>
    <w:rsid w:val="00FC7928"/>
    <w:rsid w:val="00FD0183"/>
    <w:rsid w:val="00FD03B3"/>
    <w:rsid w:val="00FD0458"/>
    <w:rsid w:val="00FD0554"/>
    <w:rsid w:val="00FD1C93"/>
    <w:rsid w:val="00FD1FDF"/>
    <w:rsid w:val="00FD2249"/>
    <w:rsid w:val="00FD22C4"/>
    <w:rsid w:val="00FD2699"/>
    <w:rsid w:val="00FD27B7"/>
    <w:rsid w:val="00FD2A5C"/>
    <w:rsid w:val="00FD32D1"/>
    <w:rsid w:val="00FD39C1"/>
    <w:rsid w:val="00FD3AF8"/>
    <w:rsid w:val="00FD3D01"/>
    <w:rsid w:val="00FD3F69"/>
    <w:rsid w:val="00FD41DD"/>
    <w:rsid w:val="00FD4276"/>
    <w:rsid w:val="00FD44A7"/>
    <w:rsid w:val="00FD552A"/>
    <w:rsid w:val="00FD63B3"/>
    <w:rsid w:val="00FD6770"/>
    <w:rsid w:val="00FD6E24"/>
    <w:rsid w:val="00FD7396"/>
    <w:rsid w:val="00FD7543"/>
    <w:rsid w:val="00FD778A"/>
    <w:rsid w:val="00FD7AB7"/>
    <w:rsid w:val="00FD7E94"/>
    <w:rsid w:val="00FD7EC8"/>
    <w:rsid w:val="00FD7F51"/>
    <w:rsid w:val="00FE03A9"/>
    <w:rsid w:val="00FE10BE"/>
    <w:rsid w:val="00FE13F8"/>
    <w:rsid w:val="00FE14D2"/>
    <w:rsid w:val="00FE1655"/>
    <w:rsid w:val="00FE1897"/>
    <w:rsid w:val="00FE1938"/>
    <w:rsid w:val="00FE1AA4"/>
    <w:rsid w:val="00FE1CCC"/>
    <w:rsid w:val="00FE1D46"/>
    <w:rsid w:val="00FE1D96"/>
    <w:rsid w:val="00FE2880"/>
    <w:rsid w:val="00FE290B"/>
    <w:rsid w:val="00FE2A98"/>
    <w:rsid w:val="00FE3539"/>
    <w:rsid w:val="00FE378C"/>
    <w:rsid w:val="00FE3A0D"/>
    <w:rsid w:val="00FE3B7E"/>
    <w:rsid w:val="00FE3B9C"/>
    <w:rsid w:val="00FE3CDC"/>
    <w:rsid w:val="00FE4028"/>
    <w:rsid w:val="00FE42B6"/>
    <w:rsid w:val="00FE451E"/>
    <w:rsid w:val="00FE4A18"/>
    <w:rsid w:val="00FE4D91"/>
    <w:rsid w:val="00FE4F36"/>
    <w:rsid w:val="00FE5B16"/>
    <w:rsid w:val="00FE6497"/>
    <w:rsid w:val="00FE75B4"/>
    <w:rsid w:val="00FE7612"/>
    <w:rsid w:val="00FF0BB9"/>
    <w:rsid w:val="00FF0E22"/>
    <w:rsid w:val="00FF14F1"/>
    <w:rsid w:val="00FF161B"/>
    <w:rsid w:val="00FF1AB6"/>
    <w:rsid w:val="00FF2122"/>
    <w:rsid w:val="00FF229A"/>
    <w:rsid w:val="00FF2403"/>
    <w:rsid w:val="00FF2A39"/>
    <w:rsid w:val="00FF2C0D"/>
    <w:rsid w:val="00FF32A0"/>
    <w:rsid w:val="00FF38EB"/>
    <w:rsid w:val="00FF3C4B"/>
    <w:rsid w:val="00FF3CBD"/>
    <w:rsid w:val="00FF3D67"/>
    <w:rsid w:val="00FF49FD"/>
    <w:rsid w:val="00FF4B14"/>
    <w:rsid w:val="00FF4C97"/>
    <w:rsid w:val="00FF524C"/>
    <w:rsid w:val="00FF54DC"/>
    <w:rsid w:val="00FF5846"/>
    <w:rsid w:val="00FF5AAF"/>
    <w:rsid w:val="00FF5CB9"/>
    <w:rsid w:val="00FF6023"/>
    <w:rsid w:val="00FF60A9"/>
    <w:rsid w:val="00FF6789"/>
    <w:rsid w:val="00FF6D18"/>
    <w:rsid w:val="00FF6E19"/>
    <w:rsid w:val="00FF707F"/>
    <w:rsid w:val="00FF719F"/>
    <w:rsid w:val="00FF71F7"/>
    <w:rsid w:val="00FF773D"/>
    <w:rsid w:val="00FF7800"/>
    <w:rsid w:val="00FF7B25"/>
    <w:rsid w:val="00FF7E62"/>
    <w:rsid w:val="02502671"/>
    <w:rsid w:val="02FA438B"/>
    <w:rsid w:val="052102F4"/>
    <w:rsid w:val="05B922DB"/>
    <w:rsid w:val="062005AC"/>
    <w:rsid w:val="069F7723"/>
    <w:rsid w:val="0A670558"/>
    <w:rsid w:val="0B3543DB"/>
    <w:rsid w:val="0C3E79DE"/>
    <w:rsid w:val="0CD26575"/>
    <w:rsid w:val="0DA11FD2"/>
    <w:rsid w:val="10AC24DF"/>
    <w:rsid w:val="12967863"/>
    <w:rsid w:val="12FC12AE"/>
    <w:rsid w:val="142B0719"/>
    <w:rsid w:val="1517701E"/>
    <w:rsid w:val="16E00A6F"/>
    <w:rsid w:val="18D56FD4"/>
    <w:rsid w:val="18D97C97"/>
    <w:rsid w:val="1A0C4C78"/>
    <w:rsid w:val="1E684418"/>
    <w:rsid w:val="1FB61189"/>
    <w:rsid w:val="20607628"/>
    <w:rsid w:val="243006E6"/>
    <w:rsid w:val="2A1F27A5"/>
    <w:rsid w:val="2E2465DC"/>
    <w:rsid w:val="31F167D5"/>
    <w:rsid w:val="33ED121E"/>
    <w:rsid w:val="34FB48F8"/>
    <w:rsid w:val="36A55DE0"/>
    <w:rsid w:val="36BF44BF"/>
    <w:rsid w:val="37F424EF"/>
    <w:rsid w:val="38521F98"/>
    <w:rsid w:val="391E1E7A"/>
    <w:rsid w:val="398A0EDF"/>
    <w:rsid w:val="3B423A21"/>
    <w:rsid w:val="3EBE1E6B"/>
    <w:rsid w:val="44840C23"/>
    <w:rsid w:val="45592BB7"/>
    <w:rsid w:val="45ED7F85"/>
    <w:rsid w:val="4BA9144B"/>
    <w:rsid w:val="4D023B34"/>
    <w:rsid w:val="4FE01A9F"/>
    <w:rsid w:val="50772144"/>
    <w:rsid w:val="52412A09"/>
    <w:rsid w:val="56DA6CB5"/>
    <w:rsid w:val="57C62DAC"/>
    <w:rsid w:val="5A7A6BA3"/>
    <w:rsid w:val="5CB77D59"/>
    <w:rsid w:val="6208244E"/>
    <w:rsid w:val="664B65A1"/>
    <w:rsid w:val="66A15D14"/>
    <w:rsid w:val="68104F00"/>
    <w:rsid w:val="69392234"/>
    <w:rsid w:val="69E82310"/>
    <w:rsid w:val="6CFB726C"/>
    <w:rsid w:val="6D594C53"/>
    <w:rsid w:val="6EB53DF6"/>
    <w:rsid w:val="716C0CE1"/>
    <w:rsid w:val="71881FAB"/>
    <w:rsid w:val="7189187F"/>
    <w:rsid w:val="71EC42E8"/>
    <w:rsid w:val="756E3266"/>
    <w:rsid w:val="7620026A"/>
    <w:rsid w:val="762A6DE9"/>
    <w:rsid w:val="773F4EBA"/>
    <w:rsid w:val="79173CCA"/>
    <w:rsid w:val="7D256CA2"/>
    <w:rsid w:val="7DB541A0"/>
    <w:rsid w:val="7ED83B5E"/>
    <w:rsid w:val="7FF8654D"/>
    <w:rsid w:val="BE9B0CB2"/>
    <w:rsid w:val="D6BBB084"/>
    <w:rsid w:val="DCDC4BF4"/>
    <w:rsid w:val="F9F5BA2B"/>
    <w:rsid w:val="FBD7E6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8"/>
    <w:autoRedefine/>
    <w:qFormat/>
    <w:uiPriority w:val="1"/>
    <w:pPr>
      <w:spacing w:line="240" w:lineRule="auto"/>
      <w:ind w:left="1559" w:hanging="360"/>
      <w:jc w:val="left"/>
    </w:pPr>
    <w:rPr>
      <w:rFonts w:ascii="Arial" w:hAnsi="Arial" w:eastAsia="Arial"/>
      <w:kern w:val="0"/>
      <w:sz w:val="22"/>
      <w:lang w:eastAsia="en-US"/>
    </w:rPr>
  </w:style>
  <w:style w:type="paragraph" w:styleId="3">
    <w:name w:val="Balloon Text"/>
    <w:basedOn w:val="1"/>
    <w:link w:val="9"/>
    <w:autoRedefine/>
    <w:unhideWhenUsed/>
    <w:qFormat/>
    <w:uiPriority w:val="99"/>
    <w:pPr>
      <w:spacing w:line="240" w:lineRule="auto"/>
    </w:pPr>
    <w:rPr>
      <w:sz w:val="18"/>
      <w:szCs w:val="18"/>
    </w:rPr>
  </w:style>
  <w:style w:type="paragraph" w:styleId="4">
    <w:name w:val="footer"/>
    <w:basedOn w:val="1"/>
    <w:link w:val="10"/>
    <w:autoRedefine/>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2"/>
    <w:autoRedefine/>
    <w:qFormat/>
    <w:uiPriority w:val="1"/>
    <w:rPr>
      <w:rFonts w:ascii="Arial" w:hAnsi="Arial" w:eastAsia="Arial"/>
      <w:kern w:val="0"/>
      <w:sz w:val="22"/>
      <w:lang w:eastAsia="en-US"/>
    </w:rPr>
  </w:style>
  <w:style w:type="character" w:customStyle="1" w:styleId="9">
    <w:name w:val="批注框文本 字符"/>
    <w:basedOn w:val="7"/>
    <w:link w:val="3"/>
    <w:autoRedefine/>
    <w:semiHidden/>
    <w:qFormat/>
    <w:uiPriority w:val="99"/>
    <w:rPr>
      <w:sz w:val="18"/>
      <w:szCs w:val="18"/>
    </w:rPr>
  </w:style>
  <w:style w:type="character" w:customStyle="1" w:styleId="10">
    <w:name w:val="页脚 字符"/>
    <w:basedOn w:val="7"/>
    <w:link w:val="4"/>
    <w:autoRedefine/>
    <w:qFormat/>
    <w:uiPriority w:val="99"/>
    <w:rPr>
      <w:sz w:val="18"/>
      <w:szCs w:val="18"/>
    </w:rPr>
  </w:style>
  <w:style w:type="character" w:customStyle="1" w:styleId="11">
    <w:name w:val="页眉 字符"/>
    <w:basedOn w:val="7"/>
    <w:link w:val="5"/>
    <w:autoRedefine/>
    <w:qFormat/>
    <w:uiPriority w:val="99"/>
    <w:rPr>
      <w:sz w:val="18"/>
      <w:szCs w:val="18"/>
    </w:rPr>
  </w:style>
  <w:style w:type="paragraph" w:customStyle="1" w:styleId="12">
    <w:name w:val="样式1"/>
    <w:basedOn w:val="5"/>
    <w:link w:val="13"/>
    <w:autoRedefine/>
    <w:qFormat/>
    <w:uiPriority w:val="0"/>
    <w:pPr>
      <w:pBdr>
        <w:bottom w:val="none" w:color="auto" w:sz="0" w:space="0"/>
      </w:pBdr>
    </w:pPr>
    <w:rPr>
      <w:rFonts w:ascii="Times New Roman" w:hAnsi="Times New Roman"/>
    </w:rPr>
  </w:style>
  <w:style w:type="character" w:customStyle="1" w:styleId="13">
    <w:name w:val="样式1 Char"/>
    <w:basedOn w:val="11"/>
    <w:link w:val="12"/>
    <w:autoRedefine/>
    <w:qFormat/>
    <w:uiPriority w:val="0"/>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zhaitw</Company>
  <Pages>14</Pages>
  <Words>3859</Words>
  <Characters>4054</Characters>
  <Lines>41</Lines>
  <Paragraphs>11</Paragraphs>
  <TotalTime>20</TotalTime>
  <ScaleCrop>false</ScaleCrop>
  <LinksUpToDate>false</LinksUpToDate>
  <CharactersWithSpaces>4235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2019-09-15T18:50:00Z</dcterms:created>
  <dc:creator>NTKO</dc:creator>
  <cp:lastModifiedBy>wlj</cp:lastModifiedBy>
  <dcterms:modified xsi:type="dcterms:W3CDTF">2024-03-24T12:05:37Z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9B6AD8DABC92470780F037FF1E0AF4C5_13</vt:lpwstr>
  </property>
</Properties>
</file>