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D" w:rsidRPr="00C05C21" w:rsidRDefault="00182ACD" w:rsidP="00182ACD">
      <w:pPr>
        <w:shd w:val="clear" w:color="auto" w:fill="FFFFFF"/>
        <w:adjustRightInd/>
        <w:snapToGrid/>
        <w:spacing w:before="300" w:after="150"/>
        <w:jc w:val="center"/>
        <w:outlineLvl w:val="2"/>
        <w:rPr>
          <w:rFonts w:ascii="黑体" w:eastAsia="黑体" w:hAnsi="黑体" w:cs="Helvetica" w:hint="eastAsia"/>
          <w:color w:val="333333"/>
          <w:sz w:val="48"/>
          <w:szCs w:val="48"/>
        </w:rPr>
      </w:pPr>
      <w:r w:rsidRPr="00C05C21">
        <w:rPr>
          <w:rFonts w:ascii="黑体" w:eastAsia="黑体" w:hAnsi="黑体" w:cs="Helvetica"/>
          <w:color w:val="333333"/>
          <w:sz w:val="48"/>
          <w:szCs w:val="48"/>
        </w:rPr>
        <w:t>药品注册生产现场检查需知</w:t>
      </w:r>
    </w:p>
    <w:p w:rsidR="00182ACD" w:rsidRPr="00182ACD" w:rsidRDefault="00182ACD" w:rsidP="00182ACD">
      <w:pPr>
        <w:shd w:val="clear" w:color="auto" w:fill="FFFFFF"/>
        <w:adjustRightInd/>
        <w:snapToGrid/>
        <w:spacing w:before="300" w:after="150"/>
        <w:jc w:val="center"/>
        <w:outlineLvl w:val="2"/>
        <w:rPr>
          <w:rFonts w:ascii="inherit" w:eastAsia="宋体" w:hAnsi="inherit" w:cs="Helvetica" w:hint="eastAsia"/>
          <w:color w:val="333333"/>
          <w:sz w:val="36"/>
          <w:szCs w:val="36"/>
        </w:rPr>
      </w:pP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="48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药品注册生产现场检查首次会议时，申请生产单位需简要汇报产品研制、注册生产检查前相关工作开展情况以及企业药品GMP执行情况等。 申请单位应提前认真准备上述汇报内容，并要求准备一份正式的书面材料交给检查组带回中心。汇报内容至少应包括：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="48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 w:hint="eastAsia"/>
          <w:color w:val="333333"/>
          <w:sz w:val="27"/>
          <w:szCs w:val="27"/>
        </w:rPr>
        <w:t>1、</w:t>
      </w: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申请产品的研发历程、注册申报过程，包括生产工艺研发的详细情况，以及是否有补充申请等情况；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2、接受注册生产现场检查准备工作情况；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3、人员培训情况；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4、原辅料等物料检验及物料供应商的情况；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5、生产线的设备、设施与该产品生产需求情况，批量确定以及生产规模情况，与其它品种共线生产及风险评估的情况；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6、生产工艺验证，包括设备能力、批量、清洁验证情况；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7、中间品、成品质量控制和检验情况，是否有委托检验等情况；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8、产品稳定性考察情况；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9、检查品种现场生产安排情况等。</w:t>
      </w:r>
    </w:p>
    <w:p w:rsidR="00182ACD" w:rsidRPr="00C05C21" w:rsidRDefault="00182ACD" w:rsidP="00182ACD">
      <w:pPr>
        <w:shd w:val="clear" w:color="auto" w:fill="FFFFFF"/>
        <w:adjustRightInd/>
        <w:snapToGrid/>
        <w:spacing w:after="75"/>
        <w:ind w:firstLineChars="200" w:firstLine="540"/>
        <w:rPr>
          <w:rFonts w:asciiTheme="minorEastAsia" w:eastAsiaTheme="minorEastAsia" w:hAnsiTheme="minorEastAsia" w:cs="Helvetica"/>
          <w:color w:val="333333"/>
          <w:sz w:val="27"/>
          <w:szCs w:val="27"/>
        </w:rPr>
      </w:pPr>
      <w:r w:rsidRPr="00C05C21">
        <w:rPr>
          <w:rFonts w:asciiTheme="minorEastAsia" w:eastAsiaTheme="minorEastAsia" w:hAnsiTheme="minorEastAsia" w:cs="Helvetica"/>
          <w:color w:val="333333"/>
          <w:sz w:val="27"/>
          <w:szCs w:val="27"/>
        </w:rPr>
        <w:t>10、质量体系运行情况，GMP执行情况，上次GMP认证缺陷整改情况。</w:t>
      </w:r>
    </w:p>
    <w:p w:rsidR="004358AB" w:rsidRPr="00C05C21" w:rsidRDefault="004358AB" w:rsidP="00182ACD">
      <w:pPr>
        <w:rPr>
          <w:rFonts w:asciiTheme="minorEastAsia" w:eastAsiaTheme="minorEastAsia" w:hAnsiTheme="minorEastAsia"/>
        </w:rPr>
      </w:pPr>
    </w:p>
    <w:sectPr w:rsidR="004358AB" w:rsidRPr="00C05C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80" w:rsidRDefault="00D96980" w:rsidP="00182ACD">
      <w:pPr>
        <w:spacing w:after="0"/>
      </w:pPr>
      <w:r>
        <w:separator/>
      </w:r>
    </w:p>
  </w:endnote>
  <w:endnote w:type="continuationSeparator" w:id="0">
    <w:p w:rsidR="00D96980" w:rsidRDefault="00D96980" w:rsidP="00182A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80" w:rsidRDefault="00D96980" w:rsidP="00182ACD">
      <w:pPr>
        <w:spacing w:after="0"/>
      </w:pPr>
      <w:r>
        <w:separator/>
      </w:r>
    </w:p>
  </w:footnote>
  <w:footnote w:type="continuationSeparator" w:id="0">
    <w:p w:rsidR="00D96980" w:rsidRDefault="00D96980" w:rsidP="00182A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A4F"/>
    <w:multiLevelType w:val="hybridMultilevel"/>
    <w:tmpl w:val="E88AAF48"/>
    <w:lvl w:ilvl="0" w:tplc="77E88C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2ACD"/>
    <w:rsid w:val="002D2315"/>
    <w:rsid w:val="00323B43"/>
    <w:rsid w:val="003D37D8"/>
    <w:rsid w:val="00426133"/>
    <w:rsid w:val="004358AB"/>
    <w:rsid w:val="008B7726"/>
    <w:rsid w:val="00B701AD"/>
    <w:rsid w:val="00C05C21"/>
    <w:rsid w:val="00D31D50"/>
    <w:rsid w:val="00D576AB"/>
    <w:rsid w:val="00D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182ACD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CD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82ACD"/>
    <w:rPr>
      <w:rFonts w:ascii="宋体" w:eastAsia="宋体" w:hAnsi="宋体" w:cs="宋体"/>
      <w:b/>
      <w:bCs/>
      <w:sz w:val="27"/>
      <w:szCs w:val="27"/>
    </w:rPr>
  </w:style>
  <w:style w:type="paragraph" w:customStyle="1" w:styleId="lead">
    <w:name w:val="lead"/>
    <w:basedOn w:val="a"/>
    <w:rsid w:val="00182A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182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6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2020-02-14T03:54:00Z</dcterms:modified>
</cp:coreProperties>
</file>